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49D96" w14:textId="44BD1E7D" w:rsidR="002D5323" w:rsidRPr="002D5323" w:rsidRDefault="00074542" w:rsidP="002D5323">
      <w:pPr>
        <w:widowControl/>
        <w:shd w:val="clear" w:color="auto" w:fill="FFFFFF"/>
        <w:ind w:firstLineChars="200" w:firstLine="960"/>
        <w:rPr>
          <w:rFonts w:ascii="微软雅黑" w:eastAsia="微软雅黑" w:hAnsi="微软雅黑" w:cs="Helvetica"/>
          <w:b/>
          <w:bCs/>
          <w:color w:val="222222"/>
          <w:sz w:val="48"/>
          <w:szCs w:val="48"/>
          <w:shd w:val="clear" w:color="auto" w:fill="FFFFFF"/>
        </w:rPr>
      </w:pPr>
      <w:r w:rsidRPr="002D5323">
        <w:rPr>
          <w:rFonts w:ascii="微软雅黑" w:eastAsia="微软雅黑" w:hAnsi="微软雅黑" w:cs="Helvetica" w:hint="eastAsia"/>
          <w:b/>
          <w:bCs/>
          <w:color w:val="222222"/>
          <w:sz w:val="48"/>
          <w:szCs w:val="48"/>
          <w:shd w:val="clear" w:color="auto" w:fill="FFFFFF"/>
        </w:rPr>
        <w:t>流动人</w:t>
      </w:r>
      <w:r w:rsidR="007F1B49">
        <w:rPr>
          <w:rFonts w:ascii="微软雅黑" w:eastAsia="微软雅黑" w:hAnsi="微软雅黑" w:cs="Helvetica" w:hint="eastAsia"/>
          <w:b/>
          <w:bCs/>
          <w:color w:val="222222"/>
          <w:sz w:val="48"/>
          <w:szCs w:val="48"/>
          <w:shd w:val="clear" w:color="auto" w:fill="FFFFFF"/>
        </w:rPr>
        <w:t>员</w:t>
      </w:r>
      <w:r w:rsidRPr="002D5323">
        <w:rPr>
          <w:rFonts w:ascii="微软雅黑" w:eastAsia="微软雅黑" w:hAnsi="微软雅黑" w:cs="Helvetica" w:hint="eastAsia"/>
          <w:b/>
          <w:bCs/>
          <w:color w:val="222222"/>
          <w:sz w:val="48"/>
          <w:szCs w:val="48"/>
          <w:shd w:val="clear" w:color="auto" w:fill="FFFFFF"/>
        </w:rPr>
        <w:t>可信通行凭证核验机</w:t>
      </w:r>
    </w:p>
    <w:p w14:paraId="7FA4E76E" w14:textId="4FA09473" w:rsidR="008B6525" w:rsidRPr="00343F28" w:rsidRDefault="00074542" w:rsidP="002D5323">
      <w:pPr>
        <w:widowControl/>
        <w:shd w:val="clear" w:color="auto" w:fill="FFFFFF"/>
        <w:ind w:firstLineChars="800" w:firstLine="2880"/>
        <w:rPr>
          <w:rFonts w:ascii="微软雅黑" w:eastAsia="微软雅黑" w:hAnsi="微软雅黑" w:cs="Helvetica"/>
          <w:b/>
          <w:bCs/>
          <w:color w:val="222222"/>
          <w:sz w:val="36"/>
          <w:szCs w:val="36"/>
          <w:shd w:val="clear" w:color="auto" w:fill="FFFFFF"/>
        </w:rPr>
      </w:pPr>
      <w:r w:rsidRPr="00343F28">
        <w:rPr>
          <w:rFonts w:ascii="微软雅黑" w:eastAsia="微软雅黑" w:hAnsi="微软雅黑" w:cs="Helvetica" w:hint="eastAsia"/>
          <w:b/>
          <w:bCs/>
          <w:color w:val="222222"/>
          <w:sz w:val="36"/>
          <w:szCs w:val="36"/>
          <w:shd w:val="clear" w:color="auto" w:fill="FFFFFF"/>
        </w:rPr>
        <w:t>实施方案</w:t>
      </w:r>
      <w:r w:rsidR="008A6607" w:rsidRPr="00343F28">
        <w:rPr>
          <w:rFonts w:ascii="微软雅黑" w:eastAsia="微软雅黑" w:hAnsi="微软雅黑" w:cs="Helvetica" w:hint="eastAsia"/>
          <w:b/>
          <w:bCs/>
          <w:color w:val="222222"/>
          <w:sz w:val="36"/>
          <w:szCs w:val="36"/>
          <w:shd w:val="clear" w:color="auto" w:fill="FFFFFF"/>
        </w:rPr>
        <w:t>建议</w:t>
      </w:r>
    </w:p>
    <w:p w14:paraId="0313DADC" w14:textId="77777777" w:rsidR="008A6607" w:rsidRPr="00074542" w:rsidRDefault="008A6607" w:rsidP="00D463D1">
      <w:pPr>
        <w:widowControl/>
        <w:shd w:val="clear" w:color="auto" w:fill="FFFFFF"/>
        <w:rPr>
          <w:rFonts w:ascii="微软雅黑" w:eastAsia="微软雅黑" w:hAnsi="微软雅黑" w:cs="Helvetica" w:hint="eastAsia"/>
          <w:b/>
          <w:bCs/>
          <w:color w:val="222222"/>
          <w:sz w:val="35"/>
          <w:szCs w:val="35"/>
          <w:shd w:val="clear" w:color="auto" w:fill="FFFFFF"/>
        </w:rPr>
      </w:pPr>
    </w:p>
    <w:p w14:paraId="4F0D4593" w14:textId="20AB3DC5" w:rsidR="008B6525" w:rsidRPr="00343F28" w:rsidRDefault="00880FDB" w:rsidP="00D463D1">
      <w:pPr>
        <w:widowControl/>
        <w:shd w:val="clear" w:color="auto" w:fill="FFFFFF"/>
        <w:ind w:firstLineChars="200" w:firstLine="560"/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疫情防控常态化下</w:t>
      </w:r>
      <w:r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芸鼎科技推出</w:t>
      </w:r>
      <w:r w:rsidR="008B6525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防疫“神器”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-</w:t>
      </w:r>
      <w:r w:rsidR="00074542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AI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信息交互服务器，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主要实现通过机器换人，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快速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实现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核验流动人</w:t>
      </w:r>
      <w:r w:rsidR="007F1B49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员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可信通行凭证，既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能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有效</w:t>
      </w:r>
      <w:r w:rsidR="008B6525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抓防控效果，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又保障</w:t>
      </w:r>
      <w:r w:rsidR="008B6525" w:rsidRPr="00343F28">
        <w:rPr>
          <w:rFonts w:ascii="微软雅黑" w:eastAsia="微软雅黑" w:hAnsi="微软雅黑" w:cs="Helvetica"/>
          <w:color w:val="222222"/>
          <w:sz w:val="28"/>
          <w:szCs w:val="28"/>
          <w:shd w:val="clear" w:color="auto" w:fill="FFFFFF"/>
        </w:rPr>
        <w:t>数据安全</w:t>
      </w:r>
      <w:r w:rsidR="003A2DCC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，提升基层防疫能力</w:t>
      </w:r>
      <w:r w:rsidR="008B6525" w:rsidRPr="00343F28">
        <w:rPr>
          <w:rFonts w:ascii="微软雅黑" w:eastAsia="微软雅黑" w:hAnsi="微软雅黑" w:cs="Helvetica" w:hint="eastAsia"/>
          <w:color w:val="222222"/>
          <w:sz w:val="28"/>
          <w:szCs w:val="28"/>
          <w:shd w:val="clear" w:color="auto" w:fill="FFFFFF"/>
        </w:rPr>
        <w:t>。</w:t>
      </w:r>
    </w:p>
    <w:p w14:paraId="16F1DB79" w14:textId="6A61C7F0" w:rsidR="00057541" w:rsidRPr="00057541" w:rsidRDefault="00057541" w:rsidP="00057541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9月1日,《数据安全法》正式施行,其明确指出:“确保数据处于有效保护和合法利用的状态,以及具备保障持续安全状态的能力”,对数据安全提出了更高要求。作为疫情防控的重要工具,健康码的评判源于空间、时间和人际关系三个维度,充分利用了包括身份证、电话、人际关系等在内的敏感信息,涉及大量隐私。《数据安全法》下,如何兼顾健康码的防疫效果和数据安全是各方应当考量的一个点。</w:t>
      </w:r>
    </w:p>
    <w:p w14:paraId="577D657B" w14:textId="77777777" w:rsidR="00057541" w:rsidRPr="00057541" w:rsidRDefault="00057541" w:rsidP="009516C2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我国社会发展进入新时代,围绕“人、地、物、事件、组织”构建的“网格化”治理模式得到广泛应用。在此次新冠疫情中,将分散的人员流动信息从基层管理的防疫卡口高效组织上报,实现多方信息共享,是取得“战疫”胜利的关键。在健康码的实际应用中,人、地、物、组织与疫情如何关联查询、疫情信息如何与地方疫情管控平台互联互通、疫情敏感数据如何进行安全管控……这些都是基层防疫负责人应当思考的问题。</w:t>
      </w:r>
    </w:p>
    <w:p w14:paraId="00AB0631" w14:textId="4377E774" w:rsidR="00057541" w:rsidRDefault="00057541" w:rsidP="009516C2">
      <w:pPr>
        <w:widowControl/>
        <w:shd w:val="clear" w:color="auto" w:fill="FFFFFF"/>
        <w:ind w:firstLineChars="300" w:firstLine="84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为了实现健康码的安全有效应用,</w:t>
      </w:r>
      <w:r w:rsidR="00071366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芸鼎科技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从</w:t>
      </w:r>
      <w:r w:rsidR="003A2DCC">
        <w:rPr>
          <w:rFonts w:ascii="微软雅黑" w:eastAsia="微软雅黑" w:hAnsi="微软雅黑" w:cs="Arial" w:hint="eastAsia"/>
          <w:kern w:val="0"/>
          <w:sz w:val="28"/>
          <w:szCs w:val="28"/>
        </w:rPr>
        <w:t xml:space="preserve"> 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云</w:t>
      </w:r>
      <w:r w:rsidR="003A2DCC">
        <w:rPr>
          <w:rFonts w:ascii="微软雅黑" w:eastAsia="微软雅黑" w:hAnsi="微软雅黑" w:cs="Arial" w:hint="eastAsia"/>
          <w:kern w:val="0"/>
          <w:sz w:val="28"/>
          <w:szCs w:val="28"/>
        </w:rPr>
        <w:t>、</w:t>
      </w:r>
      <w:r w:rsidR="00074542">
        <w:rPr>
          <w:rFonts w:ascii="微软雅黑" w:eastAsia="微软雅黑" w:hAnsi="微软雅黑" w:cs="Arial" w:hint="eastAsia"/>
          <w:kern w:val="0"/>
          <w:sz w:val="28"/>
          <w:szCs w:val="28"/>
        </w:rPr>
        <w:t>管、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边</w:t>
      </w:r>
      <w:r w:rsidR="003A2DCC">
        <w:rPr>
          <w:rFonts w:ascii="微软雅黑" w:eastAsia="微软雅黑" w:hAnsi="微软雅黑" w:cs="Arial" w:hint="eastAsia"/>
          <w:kern w:val="0"/>
          <w:sz w:val="28"/>
          <w:szCs w:val="28"/>
        </w:rPr>
        <w:t>、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端各环节出发,推出了AI生物识别防疫产品系列,为基层单位防疫助力。</w:t>
      </w:r>
    </w:p>
    <w:p w14:paraId="4DF295B5" w14:textId="77777777" w:rsidR="00A87D21" w:rsidRDefault="00A87D21" w:rsidP="00A87D21">
      <w:pPr>
        <w:widowControl/>
        <w:shd w:val="clear" w:color="auto" w:fill="FFFFFF"/>
        <w:ind w:firstLineChars="900" w:firstLine="252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</w:p>
    <w:p w14:paraId="69F72AB9" w14:textId="0BD169D6" w:rsidR="003A2DCC" w:rsidRPr="00A87D21" w:rsidRDefault="003A2DCC" w:rsidP="00A87D21">
      <w:pPr>
        <w:widowControl/>
        <w:shd w:val="clear" w:color="auto" w:fill="FFFFFF"/>
        <w:ind w:firstLineChars="900" w:firstLine="252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  <w:r w:rsidRPr="00A87D2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可</w:t>
      </w:r>
      <w:r w:rsidR="009B5026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信</w:t>
      </w:r>
      <w:r w:rsidRPr="00A87D2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通行凭证</w:t>
      </w:r>
      <w:r w:rsidR="00A87D21" w:rsidRPr="00A87D2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管理流程</w:t>
      </w:r>
    </w:p>
    <w:p w14:paraId="74A03DE1" w14:textId="2679A6DF" w:rsidR="00D631A9" w:rsidRPr="00057541" w:rsidRDefault="00A60B79" w:rsidP="00057541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D10720F" wp14:editId="14B95EE1">
            <wp:simplePos x="0" y="0"/>
            <wp:positionH relativeFrom="page">
              <wp:align>left</wp:align>
            </wp:positionH>
            <wp:positionV relativeFrom="paragraph">
              <wp:posOffset>1</wp:posOffset>
            </wp:positionV>
            <wp:extent cx="7652282" cy="4304030"/>
            <wp:effectExtent l="0" t="0" r="6350" b="1270"/>
            <wp:wrapSquare wrapText="bothSides"/>
            <wp:docPr id="1" name="图形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52282" cy="4304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47C8F4" w14:textId="08819E94" w:rsidR="00057541" w:rsidRPr="00057541" w:rsidRDefault="00057541" w:rsidP="009516C2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当下,因高效便捷、非接触等特性,健康码人脸识别</w:t>
      </w:r>
      <w:r w:rsidR="001034AC">
        <w:rPr>
          <w:rFonts w:ascii="微软雅黑" w:eastAsia="微软雅黑" w:hAnsi="微软雅黑" w:cs="Arial" w:hint="eastAsia"/>
          <w:kern w:val="0"/>
          <w:sz w:val="28"/>
          <w:szCs w:val="28"/>
        </w:rPr>
        <w:t>核验通行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应用范围越来越广。布局防疫前线</w:t>
      </w:r>
      <w:r w:rsidR="00681764">
        <w:rPr>
          <w:rFonts w:ascii="微软雅黑" w:eastAsia="微软雅黑" w:hAnsi="微软雅黑" w:cs="Arial" w:hint="eastAsia"/>
          <w:kern w:val="0"/>
          <w:sz w:val="28"/>
          <w:szCs w:val="28"/>
        </w:rPr>
        <w:t xml:space="preserve"> 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,</w:t>
      </w:r>
      <w:r w:rsidR="00ED0EBE">
        <w:rPr>
          <w:rFonts w:ascii="微软雅黑" w:eastAsia="微软雅黑" w:hAnsi="微软雅黑" w:cs="Arial" w:hint="eastAsia"/>
          <w:kern w:val="0"/>
          <w:sz w:val="28"/>
          <w:szCs w:val="28"/>
        </w:rPr>
        <w:t>用户单位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根据当地防疫要求,部署用户单位唯一的组织账号并明确其使用地点,实现物,地址和组织的信息固定,如此才能接入当地健康码防疫云平台,核验通行人群的健康码状态,对本单位出入流动人员信息和防疫事件进行管理。健康码授权便相当于“组织账号”,与使用“地址”和代表“组织”有一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 xml:space="preserve"> 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一对应关系,其使用范围有严格边界,不可私自部署在其他设备或供其他单位使用。一旦出现红黄码等防疫“事件”,防疫管理机构可第一时间锁定账号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lastRenderedPageBreak/>
        <w:t>关联的单位和地址进行疫情封闭管理。如果接口信息被共享,将会导致错误的地址和单位被封闭,酿成严重的公共卫生事件。</w:t>
      </w:r>
    </w:p>
    <w:p w14:paraId="6770DEDB" w14:textId="14BA9DD6" w:rsidR="00057541" w:rsidRDefault="00057541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b/>
          <w:bCs/>
          <w:kern w:val="0"/>
          <w:sz w:val="28"/>
          <w:szCs w:val="28"/>
        </w:rPr>
        <w:t>在实现健康码的防疫效果的同时如何保障数据安全,</w:t>
      </w:r>
      <w:r w:rsidR="0080165C" w:rsidRPr="00AF7F6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芸鼎</w:t>
      </w:r>
      <w:r w:rsidR="009516C2" w:rsidRPr="00AF7F61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科技</w:t>
      </w:r>
      <w:r w:rsidRPr="00057541">
        <w:rPr>
          <w:rFonts w:ascii="微软雅黑" w:eastAsia="微软雅黑" w:hAnsi="微软雅黑" w:cs="Arial"/>
          <w:b/>
          <w:bCs/>
          <w:kern w:val="0"/>
          <w:sz w:val="28"/>
          <w:szCs w:val="28"/>
        </w:rPr>
        <w:t>提供了完善的解决方案</w:t>
      </w:r>
      <w:r w:rsidR="00657AE5">
        <w:rPr>
          <w:rFonts w:ascii="微软雅黑" w:eastAsia="微软雅黑" w:hAnsi="微软雅黑" w:cs="Arial" w:hint="eastAsia"/>
          <w:b/>
          <w:bCs/>
          <w:kern w:val="0"/>
          <w:sz w:val="28"/>
          <w:szCs w:val="28"/>
        </w:rPr>
        <w:t>，目前方案已成功落地部署安徽省部分县市</w:t>
      </w:r>
      <w:r w:rsidRPr="00057541">
        <w:rPr>
          <w:rFonts w:ascii="微软雅黑" w:eastAsia="微软雅黑" w:hAnsi="微软雅黑" w:cs="Arial"/>
          <w:b/>
          <w:bCs/>
          <w:kern w:val="0"/>
          <w:sz w:val="28"/>
          <w:szCs w:val="28"/>
        </w:rPr>
        <w:t>。</w:t>
      </w:r>
    </w:p>
    <w:p w14:paraId="262E229E" w14:textId="6BD62BF5" w:rsidR="008D4CE9" w:rsidRPr="00057541" w:rsidRDefault="008D4CE9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b/>
          <w:bCs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疫情防控常态化下,全国健康码一码通行的呼声越来越高,未来健康码使用如何在数据安全和防疫效果两方面取得平衡,还会引发更多思考。作为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物联网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生物识别领域的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资深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企业,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芸鼎科技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先行先试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将立足于场景化提供更多安全有效的AI疫情防控解决方案。</w:t>
      </w:r>
    </w:p>
    <w:p w14:paraId="79D01FB9" w14:textId="77777777" w:rsidR="0022219D" w:rsidRDefault="00057541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首先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是固定“组织账号”的使用边界,避免泄露授权、违规授权、账号冒用;</w:t>
      </w:r>
    </w:p>
    <w:p w14:paraId="74848F14" w14:textId="51FDC01A" w:rsidR="00057541" w:rsidRPr="00057541" w:rsidRDefault="00057541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其次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，不断完善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AI边缘计算单元——“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信息交互服务器</w:t>
      </w:r>
      <w:r w:rsidR="009067E7">
        <w:rPr>
          <w:rFonts w:ascii="微软雅黑" w:eastAsia="微软雅黑" w:hAnsi="微软雅黑" w:cs="Arial" w:hint="eastAsia"/>
          <w:kern w:val="0"/>
          <w:sz w:val="28"/>
          <w:szCs w:val="28"/>
        </w:rPr>
        <w:t>的性能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实现健康码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多场景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快速自动核验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场景应用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保障对内对外的数据应用、传输和存储安全。</w:t>
      </w:r>
    </w:p>
    <w:p w14:paraId="1C71F013" w14:textId="01C2E2F3" w:rsidR="00057541" w:rsidRPr="00057541" w:rsidRDefault="0022219D" w:rsidP="00AF7F61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>
        <w:rPr>
          <w:rFonts w:ascii="微软雅黑" w:eastAsia="微软雅黑" w:hAnsi="微软雅黑" w:cs="Arial" w:hint="eastAsia"/>
          <w:kern w:val="0"/>
          <w:sz w:val="28"/>
          <w:szCs w:val="28"/>
        </w:rPr>
        <w:t>再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次，</w:t>
      </w:r>
      <w:r w:rsidR="009516C2">
        <w:rPr>
          <w:rFonts w:ascii="微软雅黑" w:eastAsia="微软雅黑" w:hAnsi="微软雅黑" w:cs="Arial" w:hint="eastAsia"/>
          <w:kern w:val="0"/>
          <w:sz w:val="28"/>
          <w:szCs w:val="28"/>
        </w:rPr>
        <w:t>信息交互服务器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前端设备获取的信息上报</w:t>
      </w:r>
      <w:r w:rsidR="008D4CE9">
        <w:rPr>
          <w:rFonts w:ascii="微软雅黑" w:eastAsia="微软雅黑" w:hAnsi="微软雅黑" w:cs="Arial" w:hint="eastAsia"/>
          <w:kern w:val="0"/>
          <w:sz w:val="28"/>
          <w:szCs w:val="28"/>
        </w:rPr>
        <w:t>平台部署国家建行云，同时实现与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各地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卫健委防疫云</w:t>
      </w:r>
      <w:r w:rsidR="008D4CE9">
        <w:rPr>
          <w:rFonts w:ascii="微软雅黑" w:eastAsia="微软雅黑" w:hAnsi="微软雅黑" w:cs="Arial" w:hint="eastAsia"/>
          <w:kern w:val="0"/>
          <w:sz w:val="28"/>
          <w:szCs w:val="28"/>
        </w:rPr>
        <w:t>的数据链路打通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,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供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查询通行人员实时健康信息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对内则在单位防火墙内部工作,负责出入口获取的各类人员防疫数据通信,两者各司其职。所有数据均使用国密算法加密传输与存储,保障了单位防疫的数据安全。此外,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后台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管理端还提供远程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管理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查询</w:t>
      </w:r>
      <w:r w:rsidR="00AF7F61">
        <w:rPr>
          <w:rFonts w:ascii="微软雅黑" w:eastAsia="微软雅黑" w:hAnsi="微软雅黑" w:cs="Arial" w:hint="eastAsia"/>
          <w:kern w:val="0"/>
          <w:sz w:val="28"/>
          <w:szCs w:val="28"/>
        </w:rPr>
        <w:t>调阅</w:t>
      </w:r>
      <w:r w:rsidR="00057541" w:rsidRPr="00057541">
        <w:rPr>
          <w:rFonts w:ascii="微软雅黑" w:eastAsia="微软雅黑" w:hAnsi="微软雅黑" w:cs="Arial"/>
          <w:kern w:val="0"/>
          <w:sz w:val="28"/>
          <w:szCs w:val="28"/>
        </w:rPr>
        <w:t>功能,授权人员可快速导出数据,方便流调,且整个过程都有操作日志,方便回溯和审计。</w:t>
      </w:r>
    </w:p>
    <w:p w14:paraId="2C1AEF10" w14:textId="2C893595" w:rsidR="00057541" w:rsidRPr="00057541" w:rsidRDefault="00057541" w:rsidP="00657AE5">
      <w:pPr>
        <w:widowControl/>
        <w:shd w:val="clear" w:color="auto" w:fill="FFFFFF"/>
        <w:ind w:firstLineChars="200" w:firstLine="560"/>
        <w:rPr>
          <w:rFonts w:ascii="微软雅黑" w:eastAsia="微软雅黑" w:hAnsi="微软雅黑" w:cs="Arial"/>
          <w:kern w:val="0"/>
          <w:sz w:val="28"/>
          <w:szCs w:val="28"/>
        </w:rPr>
      </w:pPr>
      <w:r w:rsidRPr="00057541">
        <w:rPr>
          <w:rFonts w:ascii="微软雅黑" w:eastAsia="微软雅黑" w:hAnsi="微软雅黑" w:cs="Arial"/>
          <w:kern w:val="0"/>
          <w:sz w:val="28"/>
          <w:szCs w:val="28"/>
        </w:rPr>
        <w:t>值得一提的是,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信息交互服务器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不仅可以保护数据安全,还有更多的智能服务能力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，例如可外加摄像机外扩抓拍功能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。除人脸识别,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芸鼎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lastRenderedPageBreak/>
        <w:t>科技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防疫系统还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具备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网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证核验</w:t>
      </w:r>
      <w:r w:rsidR="0080165C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、健康码核验</w:t>
      </w:r>
      <w:r w:rsidRPr="00057541">
        <w:rPr>
          <w:rFonts w:ascii="微软雅黑" w:eastAsia="微软雅黑" w:hAnsi="微软雅黑" w:cs="Arial"/>
          <w:kern w:val="0"/>
          <w:sz w:val="28"/>
          <w:szCs w:val="28"/>
        </w:rPr>
        <w:t>、无感快速通行等能力,有效提升了防疫效率。</w:t>
      </w:r>
      <w:r w:rsidR="00167AF5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方案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成片部署</w:t>
      </w:r>
      <w:r w:rsidR="00167AF5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落地实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施</w:t>
      </w:r>
      <w:r w:rsidR="00657AE5">
        <w:rPr>
          <w:rFonts w:ascii="微软雅黑" w:eastAsia="微软雅黑" w:hAnsi="微软雅黑" w:cs="Arial" w:hint="eastAsia"/>
          <w:kern w:val="0"/>
          <w:sz w:val="28"/>
          <w:szCs w:val="28"/>
        </w:rPr>
        <w:t>后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将给疫情防控带来巨大的社会效益：</w:t>
      </w:r>
    </w:p>
    <w:p w14:paraId="7D17B586" w14:textId="462C81AE" w:rsidR="006122EF" w:rsidRPr="009516C2" w:rsidRDefault="006122EF" w:rsidP="006122EF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1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．</w:t>
      </w:r>
      <w:r w:rsidR="009C1400">
        <w:rPr>
          <w:rFonts w:ascii="微软雅黑" w:eastAsia="微软雅黑" w:hAnsi="微软雅黑" w:cs="Arial" w:hint="eastAsia"/>
          <w:kern w:val="0"/>
          <w:sz w:val="28"/>
          <w:szCs w:val="28"/>
        </w:rPr>
        <w:t>机器换人：</w:t>
      </w:r>
      <w:r w:rsidR="0022219D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减少政府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、</w:t>
      </w:r>
      <w:r w:rsidR="0022219D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社会大量人力财力投入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，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减少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因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核验人员可能引发的感染源风险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；</w:t>
      </w:r>
    </w:p>
    <w:p w14:paraId="0BF74CB6" w14:textId="7337ECF9" w:rsidR="006122EF" w:rsidRPr="009516C2" w:rsidRDefault="006122EF" w:rsidP="006122EF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9516C2">
        <w:rPr>
          <w:rFonts w:ascii="微软雅黑" w:eastAsia="微软雅黑" w:hAnsi="微软雅黑" w:cs="Arial"/>
          <w:kern w:val="0"/>
          <w:sz w:val="28"/>
          <w:szCs w:val="28"/>
        </w:rPr>
        <w:t>2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．</w:t>
      </w:r>
      <w:r w:rsidR="009C1400">
        <w:rPr>
          <w:rFonts w:ascii="微软雅黑" w:eastAsia="微软雅黑" w:hAnsi="微软雅黑" w:cs="Arial" w:hint="eastAsia"/>
          <w:kern w:val="0"/>
          <w:sz w:val="28"/>
          <w:szCs w:val="28"/>
        </w:rPr>
        <w:t>关联追溯：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部署单位</w:t>
      </w:r>
      <w:r w:rsidR="0022219D" w:rsidRPr="00057541">
        <w:rPr>
          <w:rFonts w:ascii="微软雅黑" w:eastAsia="微软雅黑" w:hAnsi="微软雅黑" w:cs="Arial"/>
          <w:kern w:val="0"/>
          <w:sz w:val="28"/>
          <w:szCs w:val="28"/>
        </w:rPr>
        <w:t>出现红黄码等防疫“事件”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可快速寻找到关联人员，且通过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疫情防控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系统快速延展溯源末端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。</w:t>
      </w:r>
    </w:p>
    <w:p w14:paraId="0C4A7CCA" w14:textId="5EED4FDB" w:rsidR="00657AE5" w:rsidRDefault="006122EF" w:rsidP="006122EF">
      <w:pPr>
        <w:widowControl/>
        <w:shd w:val="clear" w:color="auto" w:fill="FFFFFF"/>
        <w:rPr>
          <w:rFonts w:ascii="微软雅黑" w:eastAsia="微软雅黑" w:hAnsi="微软雅黑" w:cs="Arial"/>
          <w:kern w:val="0"/>
          <w:sz w:val="28"/>
          <w:szCs w:val="28"/>
        </w:rPr>
      </w:pPr>
      <w:r w:rsidRPr="009516C2">
        <w:rPr>
          <w:rFonts w:ascii="微软雅黑" w:eastAsia="微软雅黑" w:hAnsi="微软雅黑" w:cs="Arial"/>
          <w:kern w:val="0"/>
          <w:sz w:val="28"/>
          <w:szCs w:val="28"/>
        </w:rPr>
        <w:t>3</w:t>
      </w:r>
      <w:r w:rsidR="000F6DBB">
        <w:rPr>
          <w:rFonts w:ascii="微软雅黑" w:eastAsia="微软雅黑" w:hAnsi="微软雅黑" w:cs="Arial" w:hint="eastAsia"/>
          <w:kern w:val="0"/>
          <w:sz w:val="28"/>
          <w:szCs w:val="28"/>
        </w:rPr>
        <w:t>．</w:t>
      </w:r>
      <w:r w:rsidR="009C1400">
        <w:rPr>
          <w:rFonts w:ascii="微软雅黑" w:eastAsia="微软雅黑" w:hAnsi="微软雅黑" w:cs="Arial" w:hint="eastAsia"/>
          <w:kern w:val="0"/>
          <w:sz w:val="28"/>
          <w:szCs w:val="28"/>
        </w:rPr>
        <w:t>联动预警：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通过平台构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建，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汇聚</w:t>
      </w:r>
      <w:r w:rsidR="0022219D">
        <w:rPr>
          <w:rFonts w:ascii="微软雅黑" w:eastAsia="微软雅黑" w:hAnsi="微软雅黑" w:cs="Arial" w:hint="eastAsia"/>
          <w:kern w:val="0"/>
          <w:sz w:val="28"/>
          <w:szCs w:val="28"/>
        </w:rPr>
        <w:t>前端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颗粒数据产生价值链，</w:t>
      </w:r>
      <w:r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帮助领导提高应急决策布置反应</w:t>
      </w:r>
      <w:r w:rsidR="008A6607">
        <w:rPr>
          <w:rFonts w:ascii="微软雅黑" w:eastAsia="微软雅黑" w:hAnsi="微软雅黑" w:cs="Arial" w:hint="eastAsia"/>
          <w:kern w:val="0"/>
          <w:sz w:val="28"/>
          <w:szCs w:val="28"/>
        </w:rPr>
        <w:t>能力</w:t>
      </w:r>
      <w:r w:rsidR="00D631A9" w:rsidRPr="009516C2">
        <w:rPr>
          <w:rFonts w:ascii="微软雅黑" w:eastAsia="微软雅黑" w:hAnsi="微软雅黑" w:cs="Arial" w:hint="eastAsia"/>
          <w:kern w:val="0"/>
          <w:sz w:val="28"/>
          <w:szCs w:val="28"/>
        </w:rPr>
        <w:t>。</w:t>
      </w:r>
    </w:p>
    <w:p w14:paraId="2DB6163B" w14:textId="77777777" w:rsidR="005E0106" w:rsidRDefault="005E0106" w:rsidP="006122EF">
      <w:pPr>
        <w:widowControl/>
        <w:shd w:val="clear" w:color="auto" w:fill="FFFFFF"/>
        <w:rPr>
          <w:rFonts w:ascii="微软雅黑" w:eastAsia="微软雅黑" w:hAnsi="微软雅黑" w:hint="eastAsia"/>
          <w:noProof/>
          <w:sz w:val="24"/>
          <w:szCs w:val="24"/>
        </w:rPr>
      </w:pPr>
    </w:p>
    <w:p w14:paraId="0D2B677D" w14:textId="6F246952" w:rsidR="003C7DC0" w:rsidRDefault="005E0106" w:rsidP="005E0106">
      <w:pPr>
        <w:widowControl/>
        <w:shd w:val="clear" w:color="auto" w:fill="FFFFFF"/>
        <w:jc w:val="center"/>
        <w:rPr>
          <w:rFonts w:ascii="微软雅黑" w:eastAsia="微软雅黑" w:hAnsi="微软雅黑"/>
          <w:noProof/>
          <w:sz w:val="24"/>
          <w:szCs w:val="24"/>
        </w:rPr>
      </w:pPr>
      <w:r w:rsidRPr="009516C2">
        <w:rPr>
          <w:rFonts w:ascii="微软雅黑" w:eastAsia="微软雅黑" w:hAnsi="微软雅黑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1535502A" wp14:editId="65FFA977">
            <wp:simplePos x="0" y="0"/>
            <wp:positionH relativeFrom="page">
              <wp:posOffset>227325</wp:posOffset>
            </wp:positionH>
            <wp:positionV relativeFrom="paragraph">
              <wp:posOffset>518160</wp:posOffset>
            </wp:positionV>
            <wp:extent cx="7131685" cy="3848100"/>
            <wp:effectExtent l="0" t="0" r="0" b="0"/>
            <wp:wrapTight wrapText="bothSides">
              <wp:wrapPolygon edited="0">
                <wp:start x="0" y="0"/>
                <wp:lineTo x="0" y="21493"/>
                <wp:lineTo x="21521" y="21493"/>
                <wp:lineTo x="21521" y="0"/>
                <wp:lineTo x="0" y="0"/>
              </wp:wrapPolygon>
            </wp:wrapTight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685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309E" w:rsidRPr="00D5309E">
        <w:rPr>
          <w:rFonts w:ascii="微软雅黑" w:eastAsia="微软雅黑" w:hAnsi="微软雅黑" w:cs="Arial" w:hint="eastAsia"/>
          <w:b/>
          <w:bCs/>
          <w:kern w:val="0"/>
          <w:sz w:val="32"/>
          <w:szCs w:val="32"/>
        </w:rPr>
        <w:t>方案应用场景</w:t>
      </w:r>
      <w:r w:rsidR="00ED0EBE">
        <w:rPr>
          <w:rFonts w:ascii="微软雅黑" w:eastAsia="微软雅黑" w:hAnsi="微软雅黑" w:cs="Arial" w:hint="eastAsia"/>
          <w:b/>
          <w:bCs/>
          <w:kern w:val="0"/>
          <w:sz w:val="32"/>
          <w:szCs w:val="32"/>
        </w:rPr>
        <w:t>举例</w:t>
      </w:r>
    </w:p>
    <w:p w14:paraId="28CBC617" w14:textId="77777777" w:rsidR="00D5309E" w:rsidRPr="009516C2" w:rsidRDefault="00D5309E">
      <w:pPr>
        <w:rPr>
          <w:rFonts w:ascii="微软雅黑" w:eastAsia="微软雅黑" w:hAnsi="微软雅黑" w:hint="eastAsia"/>
          <w:sz w:val="24"/>
          <w:szCs w:val="24"/>
        </w:rPr>
      </w:pPr>
    </w:p>
    <w:tbl>
      <w:tblPr>
        <w:tblStyle w:val="a7"/>
        <w:tblW w:w="10343" w:type="dxa"/>
        <w:jc w:val="center"/>
        <w:tblLook w:val="04A0" w:firstRow="1" w:lastRow="0" w:firstColumn="1" w:lastColumn="0" w:noHBand="0" w:noVBand="1"/>
      </w:tblPr>
      <w:tblGrid>
        <w:gridCol w:w="1129"/>
        <w:gridCol w:w="3402"/>
        <w:gridCol w:w="1276"/>
        <w:gridCol w:w="4536"/>
      </w:tblGrid>
      <w:tr w:rsidR="00A60B79" w:rsidRPr="00E84994" w14:paraId="337EC566" w14:textId="77777777" w:rsidTr="004B1F50">
        <w:trPr>
          <w:trHeight w:val="558"/>
          <w:jc w:val="center"/>
        </w:trPr>
        <w:tc>
          <w:tcPr>
            <w:tcW w:w="10343" w:type="dxa"/>
            <w:gridSpan w:val="4"/>
            <w:shd w:val="clear" w:color="auto" w:fill="0070C0"/>
            <w:vAlign w:val="center"/>
          </w:tcPr>
          <w:p w14:paraId="09C05B64" w14:textId="77777777" w:rsidR="00A60B79" w:rsidRPr="001F2DD9" w:rsidRDefault="00A60B79" w:rsidP="004B1F50">
            <w:pPr>
              <w:jc w:val="left"/>
              <w:rPr>
                <w:rFonts w:ascii="微软雅黑" w:eastAsia="微软雅黑" w:hAnsi="微软雅黑"/>
                <w:sz w:val="30"/>
                <w:szCs w:val="30"/>
              </w:rPr>
            </w:pPr>
            <w:r>
              <w:rPr>
                <w:rFonts w:ascii="微软雅黑" w:eastAsia="微软雅黑" w:hAnsi="微软雅黑"/>
                <w:noProof/>
                <w:sz w:val="24"/>
                <w:szCs w:val="24"/>
              </w:rPr>
              <w:br w:type="page"/>
            </w:r>
            <w:r w:rsidRPr="001643E6">
              <w:rPr>
                <w:rFonts w:ascii="微软雅黑" w:eastAsia="微软雅黑" w:hAnsi="微软雅黑" w:hint="eastAsia"/>
                <w:b/>
                <w:bCs/>
                <w:color w:val="FFFFFF" w:themeColor="background1"/>
                <w:sz w:val="30"/>
                <w:szCs w:val="30"/>
              </w:rPr>
              <w:t>方案优势描述</w:t>
            </w:r>
          </w:p>
        </w:tc>
      </w:tr>
      <w:tr w:rsidR="00A60B79" w:rsidRPr="00E84994" w14:paraId="7EFCE17B" w14:textId="77777777" w:rsidTr="004B1F50">
        <w:trPr>
          <w:trHeight w:val="496"/>
          <w:jc w:val="center"/>
        </w:trPr>
        <w:tc>
          <w:tcPr>
            <w:tcW w:w="1129" w:type="dxa"/>
            <w:shd w:val="clear" w:color="auto" w:fill="D9D9D9" w:themeFill="background1" w:themeFillShade="D9"/>
            <w:vAlign w:val="center"/>
          </w:tcPr>
          <w:p w14:paraId="2167AB2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关注点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14:paraId="211CD8FF" w14:textId="2F323AEF" w:rsidR="00A60B79" w:rsidRPr="00E84994" w:rsidRDefault="00657AE5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芸鼎疫情防控</w:t>
            </w:r>
            <w:r w:rsidR="00A60B79" w:rsidRPr="00E84994">
              <w:rPr>
                <w:rFonts w:ascii="微软雅黑" w:eastAsia="微软雅黑" w:hAnsi="微软雅黑" w:hint="eastAsia"/>
                <w:sz w:val="18"/>
                <w:szCs w:val="18"/>
              </w:rPr>
              <w:t>方案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6ABD7777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常规方案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019CFF5A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优势描述</w:t>
            </w:r>
          </w:p>
        </w:tc>
      </w:tr>
      <w:tr w:rsidR="00A60B79" w:rsidRPr="00E84994" w14:paraId="1BD40B1C" w14:textId="77777777" w:rsidTr="004B1F50">
        <w:trPr>
          <w:jc w:val="center"/>
        </w:trPr>
        <w:tc>
          <w:tcPr>
            <w:tcW w:w="1129" w:type="dxa"/>
            <w:vAlign w:val="center"/>
          </w:tcPr>
          <w:p w14:paraId="466317F5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机器核验</w:t>
            </w:r>
          </w:p>
        </w:tc>
        <w:tc>
          <w:tcPr>
            <w:tcW w:w="3402" w:type="dxa"/>
            <w:vAlign w:val="center"/>
          </w:tcPr>
          <w:p w14:paraId="629AE326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机器自动核验</w:t>
            </w:r>
          </w:p>
        </w:tc>
        <w:tc>
          <w:tcPr>
            <w:tcW w:w="1276" w:type="dxa"/>
            <w:vAlign w:val="center"/>
          </w:tcPr>
          <w:p w14:paraId="6B091E24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人工核验</w:t>
            </w:r>
          </w:p>
        </w:tc>
        <w:tc>
          <w:tcPr>
            <w:tcW w:w="4536" w:type="dxa"/>
            <w:vAlign w:val="center"/>
          </w:tcPr>
          <w:p w14:paraId="57D63626" w14:textId="77777777" w:rsidR="00A60B79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大幅提升通行效率，减低人力介入传播风险</w:t>
            </w:r>
          </w:p>
          <w:p w14:paraId="4FE83F5F" w14:textId="77777777" w:rsidR="00A60B79" w:rsidRPr="002B2719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数据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自动采集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分析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，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降低人力成本</w:t>
            </w:r>
          </w:p>
        </w:tc>
      </w:tr>
      <w:tr w:rsidR="00A60B79" w:rsidRPr="00E84994" w14:paraId="278FD627" w14:textId="77777777" w:rsidTr="004B1F50">
        <w:trPr>
          <w:jc w:val="center"/>
        </w:trPr>
        <w:tc>
          <w:tcPr>
            <w:tcW w:w="1129" w:type="dxa"/>
            <w:vAlign w:val="center"/>
          </w:tcPr>
          <w:p w14:paraId="30BB04B8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数据关联</w:t>
            </w:r>
          </w:p>
        </w:tc>
        <w:tc>
          <w:tcPr>
            <w:tcW w:w="3402" w:type="dxa"/>
            <w:vAlign w:val="center"/>
          </w:tcPr>
          <w:p w14:paraId="11B0CEA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邀请及受邀人核验关联</w:t>
            </w:r>
          </w:p>
        </w:tc>
        <w:tc>
          <w:tcPr>
            <w:tcW w:w="1276" w:type="dxa"/>
            <w:vAlign w:val="center"/>
          </w:tcPr>
          <w:p w14:paraId="46F3AA6A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无关联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,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只核验受邀人</w:t>
            </w:r>
          </w:p>
        </w:tc>
        <w:tc>
          <w:tcPr>
            <w:tcW w:w="4536" w:type="dxa"/>
            <w:vAlign w:val="center"/>
          </w:tcPr>
          <w:p w14:paraId="0CDD79A1" w14:textId="563C0115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 xml:space="preserve">1. </w:t>
            </w:r>
            <w:r w:rsidR="00ED0EBE">
              <w:rPr>
                <w:rFonts w:ascii="微软雅黑" w:eastAsia="微软雅黑" w:hAnsi="微软雅黑" w:hint="eastAsia"/>
                <w:sz w:val="18"/>
                <w:szCs w:val="18"/>
              </w:rPr>
              <w:t>可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追溯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并核验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关联人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健康状态</w:t>
            </w:r>
          </w:p>
        </w:tc>
      </w:tr>
      <w:tr w:rsidR="00A60B79" w:rsidRPr="00E84994" w14:paraId="36C0536C" w14:textId="77777777" w:rsidTr="004B1F50">
        <w:trPr>
          <w:jc w:val="center"/>
        </w:trPr>
        <w:tc>
          <w:tcPr>
            <w:tcW w:w="1129" w:type="dxa"/>
            <w:vAlign w:val="center"/>
          </w:tcPr>
          <w:p w14:paraId="541766A4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无死角抓拍</w:t>
            </w:r>
          </w:p>
        </w:tc>
        <w:tc>
          <w:tcPr>
            <w:tcW w:w="3402" w:type="dxa"/>
            <w:vAlign w:val="center"/>
          </w:tcPr>
          <w:p w14:paraId="20C97E9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主机+外扩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人脸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抓拍机实现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无死角抓拍</w:t>
            </w:r>
          </w:p>
        </w:tc>
        <w:tc>
          <w:tcPr>
            <w:tcW w:w="1276" w:type="dxa"/>
            <w:vAlign w:val="center"/>
          </w:tcPr>
          <w:p w14:paraId="6D09441C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无抓拍</w:t>
            </w:r>
          </w:p>
        </w:tc>
        <w:tc>
          <w:tcPr>
            <w:tcW w:w="4536" w:type="dxa"/>
            <w:vAlign w:val="center"/>
          </w:tcPr>
          <w:p w14:paraId="1786D24C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无死角抓拍溯源数据更精准</w:t>
            </w:r>
          </w:p>
          <w:p w14:paraId="2A3E6548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核验同时进准抓拍，大数据进准追溯</w:t>
            </w:r>
          </w:p>
        </w:tc>
      </w:tr>
      <w:tr w:rsidR="00A60B79" w:rsidRPr="00E84994" w14:paraId="5FC46C0B" w14:textId="77777777" w:rsidTr="004B1F50">
        <w:trPr>
          <w:jc w:val="center"/>
        </w:trPr>
        <w:tc>
          <w:tcPr>
            <w:tcW w:w="1129" w:type="dxa"/>
            <w:vAlign w:val="center"/>
          </w:tcPr>
          <w:p w14:paraId="0B4D2F07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联动核验</w:t>
            </w:r>
          </w:p>
        </w:tc>
        <w:tc>
          <w:tcPr>
            <w:tcW w:w="3402" w:type="dxa"/>
            <w:vAlign w:val="center"/>
          </w:tcPr>
          <w:p w14:paraId="2B11DC63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多项目跨区域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联动追溯核验</w:t>
            </w:r>
            <w:r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,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轨迹追溯</w:t>
            </w:r>
          </w:p>
        </w:tc>
        <w:tc>
          <w:tcPr>
            <w:tcW w:w="1276" w:type="dxa"/>
            <w:vAlign w:val="center"/>
          </w:tcPr>
          <w:p w14:paraId="67408852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无法联动</w:t>
            </w:r>
          </w:p>
        </w:tc>
        <w:tc>
          <w:tcPr>
            <w:tcW w:w="4536" w:type="dxa"/>
            <w:vAlign w:val="center"/>
          </w:tcPr>
          <w:p w14:paraId="31BAA122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发生应急事件可通过预警平台轨迹追溯，实现关联人二次核验</w:t>
            </w:r>
          </w:p>
        </w:tc>
      </w:tr>
      <w:tr w:rsidR="00A60B79" w:rsidRPr="00E84994" w14:paraId="744B0CBA" w14:textId="77777777" w:rsidTr="004B1F50">
        <w:trPr>
          <w:jc w:val="center"/>
        </w:trPr>
        <w:tc>
          <w:tcPr>
            <w:tcW w:w="1129" w:type="dxa"/>
            <w:vAlign w:val="center"/>
          </w:tcPr>
          <w:p w14:paraId="0D71C1E8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数据追溯</w:t>
            </w:r>
          </w:p>
        </w:tc>
        <w:tc>
          <w:tcPr>
            <w:tcW w:w="3402" w:type="dxa"/>
            <w:vAlign w:val="center"/>
          </w:tcPr>
          <w:p w14:paraId="6028A7F0" w14:textId="4BCA0019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多角度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关联图像数据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br/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关联人员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数据</w:t>
            </w:r>
          </w:p>
        </w:tc>
        <w:tc>
          <w:tcPr>
            <w:tcW w:w="1276" w:type="dxa"/>
            <w:vAlign w:val="center"/>
          </w:tcPr>
          <w:p w14:paraId="12BF870B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难</w:t>
            </w:r>
          </w:p>
        </w:tc>
        <w:tc>
          <w:tcPr>
            <w:tcW w:w="4536" w:type="dxa"/>
            <w:vAlign w:val="center"/>
          </w:tcPr>
          <w:p w14:paraId="58AC7734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可以作为防疫布控降低人力成本提升效能</w:t>
            </w:r>
          </w:p>
          <w:p w14:paraId="3F672D8B" w14:textId="3FE5CC4D" w:rsidR="00A60B79" w:rsidRPr="00E84994" w:rsidRDefault="00A60B79" w:rsidP="004B1F50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精细化追溯关联人员</w:t>
            </w:r>
          </w:p>
        </w:tc>
      </w:tr>
      <w:tr w:rsidR="00DA4C16" w:rsidRPr="00E84994" w14:paraId="7D394C06" w14:textId="77777777" w:rsidTr="004B1F50">
        <w:trPr>
          <w:jc w:val="center"/>
        </w:trPr>
        <w:tc>
          <w:tcPr>
            <w:tcW w:w="1129" w:type="dxa"/>
            <w:vAlign w:val="center"/>
          </w:tcPr>
          <w:p w14:paraId="22A444FF" w14:textId="0BE855D2" w:rsidR="00DA4C16" w:rsidRPr="00E84994" w:rsidRDefault="00DA4C16" w:rsidP="004B1F50">
            <w:pPr>
              <w:jc w:val="center"/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联动预警</w:t>
            </w:r>
          </w:p>
        </w:tc>
        <w:tc>
          <w:tcPr>
            <w:tcW w:w="3402" w:type="dxa"/>
            <w:vAlign w:val="center"/>
          </w:tcPr>
          <w:p w14:paraId="12F7AAA1" w14:textId="20AD135B" w:rsidR="00DA4C16" w:rsidRPr="00E84994" w:rsidRDefault="00DA4C16" w:rsidP="004B1F50">
            <w:pPr>
              <w:jc w:val="center"/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多设备跨区域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联动组网预警数据</w:t>
            </w:r>
          </w:p>
        </w:tc>
        <w:tc>
          <w:tcPr>
            <w:tcW w:w="1276" w:type="dxa"/>
            <w:vAlign w:val="center"/>
          </w:tcPr>
          <w:p w14:paraId="42599A9C" w14:textId="6B311B4C" w:rsidR="00DA4C16" w:rsidRPr="00E84994" w:rsidRDefault="00DA4C16" w:rsidP="004B1F50">
            <w:pPr>
              <w:jc w:val="center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无</w:t>
            </w:r>
          </w:p>
        </w:tc>
        <w:tc>
          <w:tcPr>
            <w:tcW w:w="4536" w:type="dxa"/>
            <w:vAlign w:val="center"/>
          </w:tcPr>
          <w:p w14:paraId="028D2E63" w14:textId="2608008E" w:rsidR="00DA4C16" w:rsidRPr="00E84994" w:rsidRDefault="00DA4C16" w:rsidP="004B1F50">
            <w:pPr>
              <w:jc w:val="left"/>
              <w:rPr>
                <w:rFonts w:ascii="微软雅黑" w:eastAsia="微软雅黑" w:hAnsi="微软雅黑" w:hint="eastAsia"/>
                <w:sz w:val="18"/>
                <w:szCs w:val="18"/>
              </w:rPr>
            </w:pPr>
            <w:r>
              <w:rPr>
                <w:rFonts w:ascii="微软雅黑" w:eastAsia="微软雅黑" w:hAnsi="微软雅黑"/>
                <w:sz w:val="18"/>
                <w:szCs w:val="18"/>
              </w:rPr>
              <w:t>1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. 多设备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跨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区域追溯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，防疫布控预警</w:t>
            </w:r>
          </w:p>
        </w:tc>
      </w:tr>
      <w:tr w:rsidR="00A60B79" w:rsidRPr="00E84994" w14:paraId="2153ACE7" w14:textId="77777777" w:rsidTr="004B1F50">
        <w:trPr>
          <w:jc w:val="center"/>
        </w:trPr>
        <w:tc>
          <w:tcPr>
            <w:tcW w:w="1129" w:type="dxa"/>
            <w:vAlign w:val="center"/>
          </w:tcPr>
          <w:p w14:paraId="7E343699" w14:textId="67F30CDF" w:rsidR="00A60B79" w:rsidRPr="00DA4C16" w:rsidRDefault="00ED0EBE" w:rsidP="004B1F50">
            <w:pPr>
              <w:jc w:val="center"/>
              <w:rPr>
                <w:rFonts w:ascii="微软雅黑" w:eastAsia="微软雅黑" w:hAnsi="微软雅黑"/>
                <w:b/>
                <w:bCs/>
                <w:sz w:val="18"/>
                <w:szCs w:val="18"/>
              </w:rPr>
            </w:pPr>
            <w:r w:rsidRPr="00DA4C16">
              <w:rPr>
                <w:rFonts w:ascii="微软雅黑" w:eastAsia="微软雅黑" w:hAnsi="微软雅黑" w:hint="eastAsia"/>
                <w:b/>
                <w:bCs/>
                <w:sz w:val="18"/>
                <w:szCs w:val="18"/>
              </w:rPr>
              <w:t>数据安全</w:t>
            </w:r>
          </w:p>
        </w:tc>
        <w:tc>
          <w:tcPr>
            <w:tcW w:w="3402" w:type="dxa"/>
            <w:vAlign w:val="center"/>
          </w:tcPr>
          <w:p w14:paraId="341F95AD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国家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网证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授权</w:t>
            </w:r>
          </w:p>
          <w:p w14:paraId="3ABDDEB2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核心数据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建行云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存储授权</w:t>
            </w:r>
            <w:r>
              <w:rPr>
                <w:rFonts w:ascii="微软雅黑" w:eastAsia="微软雅黑" w:hAnsi="微软雅黑" w:hint="eastAsia"/>
                <w:sz w:val="18"/>
                <w:szCs w:val="18"/>
              </w:rPr>
              <w:t>,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金融级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防护</w:t>
            </w:r>
          </w:p>
          <w:p w14:paraId="21152C21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具备</w:t>
            </w:r>
            <w:r w:rsidRPr="00E84994">
              <w:rPr>
                <w:rFonts w:ascii="微软雅黑" w:eastAsia="微软雅黑" w:hAnsi="微软雅黑" w:hint="eastAsia"/>
                <w:b/>
                <w:bCs/>
                <w:color w:val="ED7D31" w:themeColor="accent2"/>
                <w:sz w:val="18"/>
                <w:szCs w:val="18"/>
              </w:rPr>
              <w:t>区域组网防疫布控预警</w:t>
            </w: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能力</w:t>
            </w:r>
          </w:p>
        </w:tc>
        <w:tc>
          <w:tcPr>
            <w:tcW w:w="1276" w:type="dxa"/>
            <w:vAlign w:val="center"/>
          </w:tcPr>
          <w:p w14:paraId="444AC32F" w14:textId="77777777" w:rsidR="00A60B79" w:rsidRPr="00E84994" w:rsidRDefault="00A60B79" w:rsidP="004B1F50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无</w:t>
            </w:r>
          </w:p>
        </w:tc>
        <w:tc>
          <w:tcPr>
            <w:tcW w:w="4536" w:type="dxa"/>
            <w:vAlign w:val="center"/>
          </w:tcPr>
          <w:p w14:paraId="032EA9B6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1. 网证+健康码核验具备公信力</w:t>
            </w:r>
          </w:p>
          <w:p w14:paraId="3031511B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2. 数据安全授权</w:t>
            </w:r>
          </w:p>
          <w:p w14:paraId="6F01562B" w14:textId="77777777" w:rsidR="00A60B79" w:rsidRPr="00E84994" w:rsidRDefault="00A60B79" w:rsidP="004B1F50">
            <w:pPr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 w:rsidRPr="00E84994">
              <w:rPr>
                <w:rFonts w:ascii="微软雅黑" w:eastAsia="微软雅黑" w:hAnsi="微软雅黑" w:hint="eastAsia"/>
                <w:sz w:val="18"/>
                <w:szCs w:val="18"/>
              </w:rPr>
              <w:t>3. 组网布控能力提升防疫效能</w:t>
            </w:r>
          </w:p>
        </w:tc>
      </w:tr>
    </w:tbl>
    <w:p w14:paraId="3B080740" w14:textId="6F348EEE" w:rsidR="00783512" w:rsidRPr="00A60B79" w:rsidRDefault="00783512">
      <w:pPr>
        <w:rPr>
          <w:rFonts w:ascii="微软雅黑" w:eastAsia="微软雅黑" w:hAnsi="微软雅黑"/>
          <w:sz w:val="24"/>
          <w:szCs w:val="24"/>
        </w:rPr>
      </w:pPr>
    </w:p>
    <w:sectPr w:rsidR="00783512" w:rsidRPr="00A60B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3BD52" w14:textId="77777777" w:rsidR="00F30F74" w:rsidRDefault="00F30F74" w:rsidP="00057541">
      <w:r>
        <w:separator/>
      </w:r>
    </w:p>
  </w:endnote>
  <w:endnote w:type="continuationSeparator" w:id="0">
    <w:p w14:paraId="1A3ED46E" w14:textId="77777777" w:rsidR="00F30F74" w:rsidRDefault="00F30F74" w:rsidP="00057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8FC46" w14:textId="77777777" w:rsidR="00F30F74" w:rsidRDefault="00F30F74" w:rsidP="00057541">
      <w:r>
        <w:separator/>
      </w:r>
    </w:p>
  </w:footnote>
  <w:footnote w:type="continuationSeparator" w:id="0">
    <w:p w14:paraId="7242CE98" w14:textId="77777777" w:rsidR="00F30F74" w:rsidRDefault="00F30F74" w:rsidP="000575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541"/>
    <w:rsid w:val="00040B08"/>
    <w:rsid w:val="00057541"/>
    <w:rsid w:val="00071366"/>
    <w:rsid w:val="00074542"/>
    <w:rsid w:val="000F6DBB"/>
    <w:rsid w:val="001034AC"/>
    <w:rsid w:val="00167AF5"/>
    <w:rsid w:val="002047F4"/>
    <w:rsid w:val="0022219D"/>
    <w:rsid w:val="0025006D"/>
    <w:rsid w:val="002D5323"/>
    <w:rsid w:val="00343F28"/>
    <w:rsid w:val="003A2DCC"/>
    <w:rsid w:val="003C7DC0"/>
    <w:rsid w:val="003D7C47"/>
    <w:rsid w:val="005E0106"/>
    <w:rsid w:val="006122EF"/>
    <w:rsid w:val="00657AE5"/>
    <w:rsid w:val="00681764"/>
    <w:rsid w:val="00716E50"/>
    <w:rsid w:val="00783512"/>
    <w:rsid w:val="007F1B49"/>
    <w:rsid w:val="0080165C"/>
    <w:rsid w:val="00880FDB"/>
    <w:rsid w:val="008A6607"/>
    <w:rsid w:val="008B6525"/>
    <w:rsid w:val="008D4CE9"/>
    <w:rsid w:val="009067E7"/>
    <w:rsid w:val="00921A66"/>
    <w:rsid w:val="009516C2"/>
    <w:rsid w:val="009B28FD"/>
    <w:rsid w:val="009B5026"/>
    <w:rsid w:val="009C1400"/>
    <w:rsid w:val="009E286F"/>
    <w:rsid w:val="00A60B79"/>
    <w:rsid w:val="00A87D21"/>
    <w:rsid w:val="00AF7F61"/>
    <w:rsid w:val="00CA35BC"/>
    <w:rsid w:val="00CF0A65"/>
    <w:rsid w:val="00D463D1"/>
    <w:rsid w:val="00D5309E"/>
    <w:rsid w:val="00D631A9"/>
    <w:rsid w:val="00DA4C16"/>
    <w:rsid w:val="00DC48A0"/>
    <w:rsid w:val="00E52E66"/>
    <w:rsid w:val="00ED0EBE"/>
    <w:rsid w:val="00F30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8B2572"/>
  <w15:chartTrackingRefBased/>
  <w15:docId w15:val="{6CFE4E49-1A88-4BD9-95B8-ECA695E2E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75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754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75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7541"/>
    <w:rPr>
      <w:sz w:val="18"/>
      <w:szCs w:val="18"/>
    </w:rPr>
  </w:style>
  <w:style w:type="table" w:styleId="a7">
    <w:name w:val="Table Grid"/>
    <w:basedOn w:val="a1"/>
    <w:uiPriority w:val="39"/>
    <w:rsid w:val="00A60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02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88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28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267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49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9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66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00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854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70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74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309</Words>
  <Characters>1762</Characters>
  <Application>Microsoft Office Word</Application>
  <DocSecurity>0</DocSecurity>
  <Lines>14</Lines>
  <Paragraphs>4</Paragraphs>
  <ScaleCrop>false</ScaleCrop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linshiduan</dc:creator>
  <cp:keywords/>
  <dc:description/>
  <cp:lastModifiedBy>Administrator</cp:lastModifiedBy>
  <cp:revision>22</cp:revision>
  <dcterms:created xsi:type="dcterms:W3CDTF">2021-09-12T14:49:00Z</dcterms:created>
  <dcterms:modified xsi:type="dcterms:W3CDTF">2021-09-13T07:45:00Z</dcterms:modified>
</cp:coreProperties>
</file>