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449D96" w14:textId="6236E48C" w:rsidR="002D5323" w:rsidRPr="002D5323" w:rsidRDefault="00EA1500" w:rsidP="005870D5">
      <w:pPr>
        <w:widowControl/>
        <w:shd w:val="clear" w:color="auto" w:fill="FFFFFF"/>
        <w:ind w:firstLineChars="300" w:firstLine="1440"/>
        <w:rPr>
          <w:rFonts w:ascii="微软雅黑" w:eastAsia="微软雅黑" w:hAnsi="微软雅黑" w:cs="Helvetica"/>
          <w:b/>
          <w:bCs/>
          <w:color w:val="222222"/>
          <w:sz w:val="48"/>
          <w:szCs w:val="48"/>
          <w:shd w:val="clear" w:color="auto" w:fill="FFFFFF"/>
        </w:rPr>
      </w:pPr>
      <w:r>
        <w:rPr>
          <w:rFonts w:ascii="微软雅黑" w:eastAsia="微软雅黑" w:hAnsi="微软雅黑" w:cs="Helvetica" w:hint="eastAsia"/>
          <w:b/>
          <w:bCs/>
          <w:color w:val="222222"/>
          <w:sz w:val="48"/>
          <w:szCs w:val="48"/>
          <w:shd w:val="clear" w:color="auto" w:fill="FFFFFF"/>
        </w:rPr>
        <w:t>校园</w:t>
      </w:r>
      <w:r w:rsidR="00074542" w:rsidRPr="002D5323">
        <w:rPr>
          <w:rFonts w:ascii="微软雅黑" w:eastAsia="微软雅黑" w:hAnsi="微软雅黑" w:cs="Helvetica" w:hint="eastAsia"/>
          <w:b/>
          <w:bCs/>
          <w:color w:val="222222"/>
          <w:sz w:val="48"/>
          <w:szCs w:val="48"/>
          <w:shd w:val="clear" w:color="auto" w:fill="FFFFFF"/>
        </w:rPr>
        <w:t>可信通行凭证核验机</w:t>
      </w:r>
    </w:p>
    <w:p w14:paraId="7FA4E76E" w14:textId="4FA09473" w:rsidR="008B6525" w:rsidRPr="00343F28" w:rsidRDefault="00074542" w:rsidP="002D5323">
      <w:pPr>
        <w:widowControl/>
        <w:shd w:val="clear" w:color="auto" w:fill="FFFFFF"/>
        <w:ind w:firstLineChars="800" w:firstLine="2880"/>
        <w:rPr>
          <w:rFonts w:ascii="微软雅黑" w:eastAsia="微软雅黑" w:hAnsi="微软雅黑" w:cs="Helvetica"/>
          <w:b/>
          <w:bCs/>
          <w:color w:val="222222"/>
          <w:sz w:val="36"/>
          <w:szCs w:val="36"/>
          <w:shd w:val="clear" w:color="auto" w:fill="FFFFFF"/>
        </w:rPr>
      </w:pPr>
      <w:r w:rsidRPr="00343F28">
        <w:rPr>
          <w:rFonts w:ascii="微软雅黑" w:eastAsia="微软雅黑" w:hAnsi="微软雅黑" w:cs="Helvetica" w:hint="eastAsia"/>
          <w:b/>
          <w:bCs/>
          <w:color w:val="222222"/>
          <w:sz w:val="36"/>
          <w:szCs w:val="36"/>
          <w:shd w:val="clear" w:color="auto" w:fill="FFFFFF"/>
        </w:rPr>
        <w:t>实施方案</w:t>
      </w:r>
      <w:r w:rsidR="008A6607" w:rsidRPr="00343F28">
        <w:rPr>
          <w:rFonts w:ascii="微软雅黑" w:eastAsia="微软雅黑" w:hAnsi="微软雅黑" w:cs="Helvetica" w:hint="eastAsia"/>
          <w:b/>
          <w:bCs/>
          <w:color w:val="222222"/>
          <w:sz w:val="36"/>
          <w:szCs w:val="36"/>
          <w:shd w:val="clear" w:color="auto" w:fill="FFFFFF"/>
        </w:rPr>
        <w:t>建议</w:t>
      </w:r>
    </w:p>
    <w:p w14:paraId="0313DADC" w14:textId="77777777" w:rsidR="008A6607" w:rsidRPr="00074542" w:rsidRDefault="008A6607" w:rsidP="00D463D1">
      <w:pPr>
        <w:widowControl/>
        <w:shd w:val="clear" w:color="auto" w:fill="FFFFFF"/>
        <w:rPr>
          <w:rFonts w:ascii="微软雅黑" w:eastAsia="微软雅黑" w:hAnsi="微软雅黑" w:cs="Helvetica"/>
          <w:b/>
          <w:bCs/>
          <w:color w:val="222222"/>
          <w:sz w:val="35"/>
          <w:szCs w:val="35"/>
          <w:shd w:val="clear" w:color="auto" w:fill="FFFFFF"/>
        </w:rPr>
      </w:pPr>
    </w:p>
    <w:p w14:paraId="4F0D4593" w14:textId="20AB3DC5" w:rsidR="008B6525" w:rsidRPr="00343F28" w:rsidRDefault="00880FDB" w:rsidP="005870D5">
      <w:pPr>
        <w:widowControl/>
        <w:shd w:val="clear" w:color="auto" w:fill="FFFFFF"/>
        <w:ind w:firstLineChars="300" w:firstLine="840"/>
        <w:rPr>
          <w:rFonts w:ascii="微软雅黑" w:eastAsia="微软雅黑" w:hAnsi="微软雅黑" w:cs="Helvetica"/>
          <w:color w:val="222222"/>
          <w:sz w:val="28"/>
          <w:szCs w:val="28"/>
          <w:shd w:val="clear" w:color="auto" w:fill="FFFFFF"/>
        </w:rPr>
      </w:pPr>
      <w:r w:rsidRPr="00057541">
        <w:rPr>
          <w:rFonts w:ascii="微软雅黑" w:eastAsia="微软雅黑" w:hAnsi="微软雅黑" w:cs="Arial"/>
          <w:kern w:val="0"/>
          <w:sz w:val="28"/>
          <w:szCs w:val="28"/>
        </w:rPr>
        <w:t>疫情防控常态化下</w:t>
      </w:r>
      <w:r>
        <w:rPr>
          <w:rFonts w:ascii="微软雅黑" w:eastAsia="微软雅黑" w:hAnsi="微软雅黑" w:cs="Arial" w:hint="eastAsia"/>
          <w:kern w:val="0"/>
          <w:sz w:val="28"/>
          <w:szCs w:val="28"/>
        </w:rPr>
        <w:t>，</w:t>
      </w:r>
      <w:proofErr w:type="gramStart"/>
      <w:r w:rsidR="008B6525" w:rsidRPr="00343F28">
        <w:rPr>
          <w:rFonts w:ascii="微软雅黑" w:eastAsia="微软雅黑" w:hAnsi="微软雅黑" w:cs="Helvetica" w:hint="eastAsia"/>
          <w:color w:val="222222"/>
          <w:sz w:val="28"/>
          <w:szCs w:val="28"/>
          <w:shd w:val="clear" w:color="auto" w:fill="FFFFFF"/>
        </w:rPr>
        <w:t>芸鼎科技</w:t>
      </w:r>
      <w:proofErr w:type="gramEnd"/>
      <w:r w:rsidR="008B6525" w:rsidRPr="00343F28">
        <w:rPr>
          <w:rFonts w:ascii="微软雅黑" w:eastAsia="微软雅黑" w:hAnsi="微软雅黑" w:cs="Helvetica" w:hint="eastAsia"/>
          <w:color w:val="222222"/>
          <w:sz w:val="28"/>
          <w:szCs w:val="28"/>
          <w:shd w:val="clear" w:color="auto" w:fill="FFFFFF"/>
        </w:rPr>
        <w:t>推出</w:t>
      </w:r>
      <w:r w:rsidR="008B6525" w:rsidRPr="00343F28">
        <w:rPr>
          <w:rFonts w:ascii="微软雅黑" w:eastAsia="微软雅黑" w:hAnsi="微软雅黑" w:cs="Helvetica"/>
          <w:color w:val="222222"/>
          <w:sz w:val="28"/>
          <w:szCs w:val="28"/>
          <w:shd w:val="clear" w:color="auto" w:fill="FFFFFF"/>
        </w:rPr>
        <w:t>防疫“神器”</w:t>
      </w:r>
      <w:r w:rsidR="008B6525" w:rsidRPr="00343F28">
        <w:rPr>
          <w:rFonts w:ascii="微软雅黑" w:eastAsia="微软雅黑" w:hAnsi="微软雅黑" w:cs="Helvetica" w:hint="eastAsia"/>
          <w:color w:val="222222"/>
          <w:sz w:val="28"/>
          <w:szCs w:val="28"/>
          <w:shd w:val="clear" w:color="auto" w:fill="FFFFFF"/>
        </w:rPr>
        <w:t>-</w:t>
      </w:r>
      <w:r w:rsidR="00074542" w:rsidRPr="00343F28">
        <w:rPr>
          <w:rFonts w:ascii="微软雅黑" w:eastAsia="微软雅黑" w:hAnsi="微软雅黑" w:cs="Helvetica"/>
          <w:color w:val="222222"/>
          <w:sz w:val="28"/>
          <w:szCs w:val="28"/>
          <w:shd w:val="clear" w:color="auto" w:fill="FFFFFF"/>
        </w:rPr>
        <w:t>AI</w:t>
      </w:r>
      <w:r w:rsidR="008B6525" w:rsidRPr="00343F28">
        <w:rPr>
          <w:rFonts w:ascii="微软雅黑" w:eastAsia="微软雅黑" w:hAnsi="微软雅黑" w:cs="Helvetica" w:hint="eastAsia"/>
          <w:color w:val="222222"/>
          <w:sz w:val="28"/>
          <w:szCs w:val="28"/>
          <w:shd w:val="clear" w:color="auto" w:fill="FFFFFF"/>
        </w:rPr>
        <w:t>信息交互服务器，</w:t>
      </w:r>
      <w:r w:rsidR="003A2DCC">
        <w:rPr>
          <w:rFonts w:ascii="微软雅黑" w:eastAsia="微软雅黑" w:hAnsi="微软雅黑" w:cs="Helvetica" w:hint="eastAsia"/>
          <w:color w:val="222222"/>
          <w:sz w:val="28"/>
          <w:szCs w:val="28"/>
          <w:shd w:val="clear" w:color="auto" w:fill="FFFFFF"/>
        </w:rPr>
        <w:t>主要实现通过机器换人，</w:t>
      </w:r>
      <w:r w:rsidR="008B6525" w:rsidRPr="00343F28">
        <w:rPr>
          <w:rFonts w:ascii="微软雅黑" w:eastAsia="微软雅黑" w:hAnsi="微软雅黑" w:cs="Helvetica" w:hint="eastAsia"/>
          <w:color w:val="222222"/>
          <w:sz w:val="28"/>
          <w:szCs w:val="28"/>
          <w:shd w:val="clear" w:color="auto" w:fill="FFFFFF"/>
        </w:rPr>
        <w:t>快速</w:t>
      </w:r>
      <w:r w:rsidR="003A2DCC">
        <w:rPr>
          <w:rFonts w:ascii="微软雅黑" w:eastAsia="微软雅黑" w:hAnsi="微软雅黑" w:cs="Helvetica" w:hint="eastAsia"/>
          <w:color w:val="222222"/>
          <w:sz w:val="28"/>
          <w:szCs w:val="28"/>
          <w:shd w:val="clear" w:color="auto" w:fill="FFFFFF"/>
        </w:rPr>
        <w:t>实现</w:t>
      </w:r>
      <w:r w:rsidR="008B6525" w:rsidRPr="00343F28">
        <w:rPr>
          <w:rFonts w:ascii="微软雅黑" w:eastAsia="微软雅黑" w:hAnsi="微软雅黑" w:cs="Helvetica" w:hint="eastAsia"/>
          <w:color w:val="222222"/>
          <w:sz w:val="28"/>
          <w:szCs w:val="28"/>
          <w:shd w:val="clear" w:color="auto" w:fill="FFFFFF"/>
        </w:rPr>
        <w:t>核验流动人</w:t>
      </w:r>
      <w:r w:rsidR="007F1B49">
        <w:rPr>
          <w:rFonts w:ascii="微软雅黑" w:eastAsia="微软雅黑" w:hAnsi="微软雅黑" w:cs="Helvetica" w:hint="eastAsia"/>
          <w:color w:val="222222"/>
          <w:sz w:val="28"/>
          <w:szCs w:val="28"/>
          <w:shd w:val="clear" w:color="auto" w:fill="FFFFFF"/>
        </w:rPr>
        <w:t>员</w:t>
      </w:r>
      <w:r w:rsidR="008B6525" w:rsidRPr="00343F28">
        <w:rPr>
          <w:rFonts w:ascii="微软雅黑" w:eastAsia="微软雅黑" w:hAnsi="微软雅黑" w:cs="Helvetica" w:hint="eastAsia"/>
          <w:color w:val="222222"/>
          <w:sz w:val="28"/>
          <w:szCs w:val="28"/>
          <w:shd w:val="clear" w:color="auto" w:fill="FFFFFF"/>
        </w:rPr>
        <w:t>可信通行凭证，既</w:t>
      </w:r>
      <w:r w:rsidR="003A2DCC">
        <w:rPr>
          <w:rFonts w:ascii="微软雅黑" w:eastAsia="微软雅黑" w:hAnsi="微软雅黑" w:cs="Helvetica" w:hint="eastAsia"/>
          <w:color w:val="222222"/>
          <w:sz w:val="28"/>
          <w:szCs w:val="28"/>
          <w:shd w:val="clear" w:color="auto" w:fill="FFFFFF"/>
        </w:rPr>
        <w:t>能</w:t>
      </w:r>
      <w:r w:rsidR="008B6525" w:rsidRPr="00343F28">
        <w:rPr>
          <w:rFonts w:ascii="微软雅黑" w:eastAsia="微软雅黑" w:hAnsi="微软雅黑" w:cs="Helvetica" w:hint="eastAsia"/>
          <w:color w:val="222222"/>
          <w:sz w:val="28"/>
          <w:szCs w:val="28"/>
          <w:shd w:val="clear" w:color="auto" w:fill="FFFFFF"/>
        </w:rPr>
        <w:t>有效</w:t>
      </w:r>
      <w:r w:rsidR="008B6525" w:rsidRPr="00343F28">
        <w:rPr>
          <w:rFonts w:ascii="微软雅黑" w:eastAsia="微软雅黑" w:hAnsi="微软雅黑" w:cs="Helvetica"/>
          <w:color w:val="222222"/>
          <w:sz w:val="28"/>
          <w:szCs w:val="28"/>
          <w:shd w:val="clear" w:color="auto" w:fill="FFFFFF"/>
        </w:rPr>
        <w:t>抓防控效果，</w:t>
      </w:r>
      <w:r w:rsidR="008B6525" w:rsidRPr="00343F28">
        <w:rPr>
          <w:rFonts w:ascii="微软雅黑" w:eastAsia="微软雅黑" w:hAnsi="微软雅黑" w:cs="Helvetica" w:hint="eastAsia"/>
          <w:color w:val="222222"/>
          <w:sz w:val="28"/>
          <w:szCs w:val="28"/>
          <w:shd w:val="clear" w:color="auto" w:fill="FFFFFF"/>
        </w:rPr>
        <w:t>又保障</w:t>
      </w:r>
      <w:r w:rsidR="008B6525" w:rsidRPr="00343F28">
        <w:rPr>
          <w:rFonts w:ascii="微软雅黑" w:eastAsia="微软雅黑" w:hAnsi="微软雅黑" w:cs="Helvetica"/>
          <w:color w:val="222222"/>
          <w:sz w:val="28"/>
          <w:szCs w:val="28"/>
          <w:shd w:val="clear" w:color="auto" w:fill="FFFFFF"/>
        </w:rPr>
        <w:t>数据安全</w:t>
      </w:r>
      <w:r w:rsidR="003A2DCC">
        <w:rPr>
          <w:rFonts w:ascii="微软雅黑" w:eastAsia="微软雅黑" w:hAnsi="微软雅黑" w:cs="Helvetica" w:hint="eastAsia"/>
          <w:color w:val="222222"/>
          <w:sz w:val="28"/>
          <w:szCs w:val="28"/>
          <w:shd w:val="clear" w:color="auto" w:fill="FFFFFF"/>
        </w:rPr>
        <w:t>，提升基层防疫能力</w:t>
      </w:r>
      <w:r w:rsidR="008B6525" w:rsidRPr="00343F28">
        <w:rPr>
          <w:rFonts w:ascii="微软雅黑" w:eastAsia="微软雅黑" w:hAnsi="微软雅黑" w:cs="Helvetica" w:hint="eastAsia"/>
          <w:color w:val="222222"/>
          <w:sz w:val="28"/>
          <w:szCs w:val="28"/>
          <w:shd w:val="clear" w:color="auto" w:fill="FFFFFF"/>
        </w:rPr>
        <w:t>。</w:t>
      </w:r>
    </w:p>
    <w:p w14:paraId="16F1DB79" w14:textId="6A61C7F0" w:rsidR="00057541" w:rsidRPr="00057541" w:rsidRDefault="00057541" w:rsidP="00057541">
      <w:pPr>
        <w:widowControl/>
        <w:shd w:val="clear" w:color="auto" w:fill="FFFFFF"/>
        <w:rPr>
          <w:rFonts w:ascii="微软雅黑" w:eastAsia="微软雅黑" w:hAnsi="微软雅黑" w:cs="Arial"/>
          <w:kern w:val="0"/>
          <w:sz w:val="28"/>
          <w:szCs w:val="28"/>
        </w:rPr>
      </w:pPr>
      <w:r w:rsidRPr="00057541">
        <w:rPr>
          <w:rFonts w:ascii="微软雅黑" w:eastAsia="微软雅黑" w:hAnsi="微软雅黑" w:cs="Arial"/>
          <w:kern w:val="0"/>
          <w:sz w:val="28"/>
          <w:szCs w:val="28"/>
        </w:rPr>
        <w:t>9月1日,《数据安全法》正式施行,其明确指出:“确保数据处于有效保护和合法利用的状态,以及具备保障持续安全状态的能力”,对数据安全提出了更高要求。作为疫情防控的重要工具,健康码的评判源于空间、时间和人际关系三个维度,充分利用了包括身份证、电话、人际关系等在内的敏感信息,涉及大量隐私。《数据安全法》下,如何兼顾健康码的防疫效果和数据安全是各方应当</w:t>
      </w:r>
      <w:proofErr w:type="gramStart"/>
      <w:r w:rsidRPr="00057541">
        <w:rPr>
          <w:rFonts w:ascii="微软雅黑" w:eastAsia="微软雅黑" w:hAnsi="微软雅黑" w:cs="Arial"/>
          <w:kern w:val="0"/>
          <w:sz w:val="28"/>
          <w:szCs w:val="28"/>
        </w:rPr>
        <w:t>考量</w:t>
      </w:r>
      <w:proofErr w:type="gramEnd"/>
      <w:r w:rsidRPr="00057541">
        <w:rPr>
          <w:rFonts w:ascii="微软雅黑" w:eastAsia="微软雅黑" w:hAnsi="微软雅黑" w:cs="Arial"/>
          <w:kern w:val="0"/>
          <w:sz w:val="28"/>
          <w:szCs w:val="28"/>
        </w:rPr>
        <w:t>的一个点。</w:t>
      </w:r>
    </w:p>
    <w:p w14:paraId="577D657B" w14:textId="77777777" w:rsidR="00057541" w:rsidRPr="00057541" w:rsidRDefault="00057541" w:rsidP="009516C2">
      <w:pPr>
        <w:widowControl/>
        <w:shd w:val="clear" w:color="auto" w:fill="FFFFFF"/>
        <w:ind w:firstLineChars="200" w:firstLine="560"/>
        <w:rPr>
          <w:rFonts w:ascii="微软雅黑" w:eastAsia="微软雅黑" w:hAnsi="微软雅黑" w:cs="Arial"/>
          <w:kern w:val="0"/>
          <w:sz w:val="28"/>
          <w:szCs w:val="28"/>
        </w:rPr>
      </w:pPr>
      <w:r w:rsidRPr="00057541">
        <w:rPr>
          <w:rFonts w:ascii="微软雅黑" w:eastAsia="微软雅黑" w:hAnsi="微软雅黑" w:cs="Arial"/>
          <w:kern w:val="0"/>
          <w:sz w:val="28"/>
          <w:szCs w:val="28"/>
        </w:rPr>
        <w:t>我国社会发展进入新时代,围绕“人、地、物、事件、组织”构建的“网格化”治理模式得到广泛应用。在此次新冠疫情中,将分散的人员流动信息从基层管理的防疫卡口高效组织上报,实现多方信息共享,是取得“战疫”胜利的关键。在健康码的实际应用中,人、地、物、组织与疫情如何关联查询、疫情信息如何与地方疫情管控平台互联互通、疫情敏感数据如何进行安全管控……这些都是基层防疫负责人应当思考的问题。</w:t>
      </w:r>
    </w:p>
    <w:p w14:paraId="00AB0631" w14:textId="4377E774" w:rsidR="00057541" w:rsidRDefault="00057541" w:rsidP="009516C2">
      <w:pPr>
        <w:widowControl/>
        <w:shd w:val="clear" w:color="auto" w:fill="FFFFFF"/>
        <w:ind w:firstLineChars="300" w:firstLine="840"/>
        <w:rPr>
          <w:rFonts w:ascii="微软雅黑" w:eastAsia="微软雅黑" w:hAnsi="微软雅黑" w:cs="Arial"/>
          <w:kern w:val="0"/>
          <w:sz w:val="28"/>
          <w:szCs w:val="28"/>
        </w:rPr>
      </w:pPr>
      <w:r w:rsidRPr="00057541">
        <w:rPr>
          <w:rFonts w:ascii="微软雅黑" w:eastAsia="微软雅黑" w:hAnsi="微软雅黑" w:cs="Arial"/>
          <w:kern w:val="0"/>
          <w:sz w:val="28"/>
          <w:szCs w:val="28"/>
        </w:rPr>
        <w:t>为了实现健康码的安全有效应用,</w:t>
      </w:r>
      <w:proofErr w:type="gramStart"/>
      <w:r w:rsidR="00071366" w:rsidRPr="009516C2">
        <w:rPr>
          <w:rFonts w:ascii="微软雅黑" w:eastAsia="微软雅黑" w:hAnsi="微软雅黑" w:cs="Arial" w:hint="eastAsia"/>
          <w:kern w:val="0"/>
          <w:sz w:val="28"/>
          <w:szCs w:val="28"/>
        </w:rPr>
        <w:t>芸鼎科技</w:t>
      </w:r>
      <w:proofErr w:type="gramEnd"/>
      <w:r w:rsidRPr="00057541">
        <w:rPr>
          <w:rFonts w:ascii="微软雅黑" w:eastAsia="微软雅黑" w:hAnsi="微软雅黑" w:cs="Arial"/>
          <w:kern w:val="0"/>
          <w:sz w:val="28"/>
          <w:szCs w:val="28"/>
        </w:rPr>
        <w:t>从</w:t>
      </w:r>
      <w:r w:rsidR="003A2DCC">
        <w:rPr>
          <w:rFonts w:ascii="微软雅黑" w:eastAsia="微软雅黑" w:hAnsi="微软雅黑" w:cs="Arial" w:hint="eastAsia"/>
          <w:kern w:val="0"/>
          <w:sz w:val="28"/>
          <w:szCs w:val="28"/>
        </w:rPr>
        <w:t xml:space="preserve"> </w:t>
      </w:r>
      <w:r w:rsidRPr="00057541">
        <w:rPr>
          <w:rFonts w:ascii="微软雅黑" w:eastAsia="微软雅黑" w:hAnsi="微软雅黑" w:cs="Arial"/>
          <w:kern w:val="0"/>
          <w:sz w:val="28"/>
          <w:szCs w:val="28"/>
        </w:rPr>
        <w:t>云</w:t>
      </w:r>
      <w:r w:rsidR="003A2DCC">
        <w:rPr>
          <w:rFonts w:ascii="微软雅黑" w:eastAsia="微软雅黑" w:hAnsi="微软雅黑" w:cs="Arial" w:hint="eastAsia"/>
          <w:kern w:val="0"/>
          <w:sz w:val="28"/>
          <w:szCs w:val="28"/>
        </w:rPr>
        <w:t>、</w:t>
      </w:r>
      <w:r w:rsidR="00074542">
        <w:rPr>
          <w:rFonts w:ascii="微软雅黑" w:eastAsia="微软雅黑" w:hAnsi="微软雅黑" w:cs="Arial" w:hint="eastAsia"/>
          <w:kern w:val="0"/>
          <w:sz w:val="28"/>
          <w:szCs w:val="28"/>
        </w:rPr>
        <w:t>管、</w:t>
      </w:r>
      <w:r w:rsidRPr="00057541">
        <w:rPr>
          <w:rFonts w:ascii="微软雅黑" w:eastAsia="微软雅黑" w:hAnsi="微软雅黑" w:cs="Arial"/>
          <w:kern w:val="0"/>
          <w:sz w:val="28"/>
          <w:szCs w:val="28"/>
        </w:rPr>
        <w:t>边</w:t>
      </w:r>
      <w:r w:rsidR="003A2DCC">
        <w:rPr>
          <w:rFonts w:ascii="微软雅黑" w:eastAsia="微软雅黑" w:hAnsi="微软雅黑" w:cs="Arial" w:hint="eastAsia"/>
          <w:kern w:val="0"/>
          <w:sz w:val="28"/>
          <w:szCs w:val="28"/>
        </w:rPr>
        <w:t>、</w:t>
      </w:r>
      <w:proofErr w:type="gramStart"/>
      <w:r w:rsidRPr="00057541">
        <w:rPr>
          <w:rFonts w:ascii="微软雅黑" w:eastAsia="微软雅黑" w:hAnsi="微软雅黑" w:cs="Arial"/>
          <w:kern w:val="0"/>
          <w:sz w:val="28"/>
          <w:szCs w:val="28"/>
        </w:rPr>
        <w:t>端各环节</w:t>
      </w:r>
      <w:proofErr w:type="gramEnd"/>
      <w:r w:rsidRPr="00057541">
        <w:rPr>
          <w:rFonts w:ascii="微软雅黑" w:eastAsia="微软雅黑" w:hAnsi="微软雅黑" w:cs="Arial"/>
          <w:kern w:val="0"/>
          <w:sz w:val="28"/>
          <w:szCs w:val="28"/>
        </w:rPr>
        <w:t>出发,推出了AI生物识别防疫产品系列,为基层单位防疫助力。</w:t>
      </w:r>
    </w:p>
    <w:p w14:paraId="4DF295B5" w14:textId="398AE09C" w:rsidR="00A87D21" w:rsidRDefault="006E3DB0" w:rsidP="006E3DB0">
      <w:pPr>
        <w:widowControl/>
        <w:shd w:val="clear" w:color="auto" w:fill="FFFFFF"/>
        <w:rPr>
          <w:rFonts w:ascii="微软雅黑" w:eastAsia="微软雅黑" w:hAnsi="微软雅黑" w:cs="Arial"/>
          <w:b/>
          <w:bCs/>
          <w:kern w:val="0"/>
          <w:sz w:val="28"/>
          <w:szCs w:val="28"/>
        </w:rPr>
      </w:pPr>
      <w:r w:rsidRPr="006E3DB0">
        <w:rPr>
          <w:rFonts w:ascii="微软雅黑" w:eastAsia="微软雅黑" w:hAnsi="微软雅黑" w:cs="Arial"/>
          <w:b/>
          <w:bCs/>
          <w:noProof/>
          <w:kern w:val="0"/>
          <w:sz w:val="28"/>
          <w:szCs w:val="28"/>
        </w:rPr>
        <w:lastRenderedPageBreak/>
        <w:drawing>
          <wp:inline distT="0" distB="0" distL="0" distR="0" wp14:anchorId="71A509B3" wp14:editId="3CD47097">
            <wp:extent cx="6124603" cy="339979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53790" cy="3415992"/>
                    </a:xfrm>
                    <a:prstGeom prst="rect">
                      <a:avLst/>
                    </a:prstGeom>
                    <a:noFill/>
                    <a:ln>
                      <a:noFill/>
                    </a:ln>
                  </pic:spPr>
                </pic:pic>
              </a:graphicData>
            </a:graphic>
          </wp:inline>
        </w:drawing>
      </w:r>
    </w:p>
    <w:p w14:paraId="69F72AB9" w14:textId="3148AA15" w:rsidR="003A2DCC" w:rsidRPr="00A87D21" w:rsidRDefault="006E3DB0" w:rsidP="00A87D21">
      <w:pPr>
        <w:widowControl/>
        <w:shd w:val="clear" w:color="auto" w:fill="FFFFFF"/>
        <w:ind w:firstLineChars="900" w:firstLine="2520"/>
        <w:rPr>
          <w:rFonts w:ascii="微软雅黑" w:eastAsia="微软雅黑" w:hAnsi="微软雅黑" w:cs="Arial"/>
          <w:b/>
          <w:bCs/>
          <w:kern w:val="0"/>
          <w:sz w:val="28"/>
          <w:szCs w:val="28"/>
        </w:rPr>
      </w:pPr>
      <w:r>
        <w:rPr>
          <w:rFonts w:ascii="微软雅黑" w:eastAsia="微软雅黑" w:hAnsi="微软雅黑" w:cs="Arial" w:hint="eastAsia"/>
          <w:b/>
          <w:bCs/>
          <w:kern w:val="0"/>
          <w:sz w:val="28"/>
          <w:szCs w:val="28"/>
        </w:rPr>
        <w:t>校园</w:t>
      </w:r>
      <w:r w:rsidR="003A2DCC" w:rsidRPr="00A87D21">
        <w:rPr>
          <w:rFonts w:ascii="微软雅黑" w:eastAsia="微软雅黑" w:hAnsi="微软雅黑" w:cs="Arial" w:hint="eastAsia"/>
          <w:b/>
          <w:bCs/>
          <w:kern w:val="0"/>
          <w:sz w:val="28"/>
          <w:szCs w:val="28"/>
        </w:rPr>
        <w:t>可</w:t>
      </w:r>
      <w:r w:rsidR="009B5026">
        <w:rPr>
          <w:rFonts w:ascii="微软雅黑" w:eastAsia="微软雅黑" w:hAnsi="微软雅黑" w:cs="Arial" w:hint="eastAsia"/>
          <w:b/>
          <w:bCs/>
          <w:kern w:val="0"/>
          <w:sz w:val="28"/>
          <w:szCs w:val="28"/>
        </w:rPr>
        <w:t>信</w:t>
      </w:r>
      <w:r w:rsidR="003A2DCC" w:rsidRPr="00A87D21">
        <w:rPr>
          <w:rFonts w:ascii="微软雅黑" w:eastAsia="微软雅黑" w:hAnsi="微软雅黑" w:cs="Arial" w:hint="eastAsia"/>
          <w:b/>
          <w:bCs/>
          <w:kern w:val="0"/>
          <w:sz w:val="28"/>
          <w:szCs w:val="28"/>
        </w:rPr>
        <w:t>通行凭证</w:t>
      </w:r>
      <w:r w:rsidR="00A87D21" w:rsidRPr="00A87D21">
        <w:rPr>
          <w:rFonts w:ascii="微软雅黑" w:eastAsia="微软雅黑" w:hAnsi="微软雅黑" w:cs="Arial" w:hint="eastAsia"/>
          <w:b/>
          <w:bCs/>
          <w:kern w:val="0"/>
          <w:sz w:val="28"/>
          <w:szCs w:val="28"/>
        </w:rPr>
        <w:t>管理流程</w:t>
      </w:r>
    </w:p>
    <w:p w14:paraId="74A03DE1" w14:textId="0DBAAAAE" w:rsidR="00D631A9" w:rsidRPr="00057541" w:rsidRDefault="00D631A9" w:rsidP="00057541">
      <w:pPr>
        <w:widowControl/>
        <w:shd w:val="clear" w:color="auto" w:fill="FFFFFF"/>
        <w:rPr>
          <w:rFonts w:ascii="微软雅黑" w:eastAsia="微软雅黑" w:hAnsi="微软雅黑" w:cs="Arial"/>
          <w:kern w:val="0"/>
          <w:sz w:val="24"/>
          <w:szCs w:val="24"/>
        </w:rPr>
      </w:pPr>
    </w:p>
    <w:p w14:paraId="0B47C8F4" w14:textId="620C1D8E" w:rsidR="00057541" w:rsidRPr="00057541" w:rsidRDefault="00057541" w:rsidP="009516C2">
      <w:pPr>
        <w:widowControl/>
        <w:shd w:val="clear" w:color="auto" w:fill="FFFFFF"/>
        <w:ind w:firstLineChars="200" w:firstLine="560"/>
        <w:rPr>
          <w:rFonts w:ascii="微软雅黑" w:eastAsia="微软雅黑" w:hAnsi="微软雅黑" w:cs="Arial"/>
          <w:kern w:val="0"/>
          <w:sz w:val="28"/>
          <w:szCs w:val="28"/>
        </w:rPr>
      </w:pPr>
      <w:r w:rsidRPr="00057541">
        <w:rPr>
          <w:rFonts w:ascii="微软雅黑" w:eastAsia="微软雅黑" w:hAnsi="微软雅黑" w:cs="Arial"/>
          <w:kern w:val="0"/>
          <w:sz w:val="28"/>
          <w:szCs w:val="28"/>
        </w:rPr>
        <w:t>当下,因高效便捷、非接触等特性,健康码人脸识别</w:t>
      </w:r>
      <w:r w:rsidR="001034AC">
        <w:rPr>
          <w:rFonts w:ascii="微软雅黑" w:eastAsia="微软雅黑" w:hAnsi="微软雅黑" w:cs="Arial" w:hint="eastAsia"/>
          <w:kern w:val="0"/>
          <w:sz w:val="28"/>
          <w:szCs w:val="28"/>
        </w:rPr>
        <w:t>核验通行</w:t>
      </w:r>
      <w:r w:rsidRPr="00057541">
        <w:rPr>
          <w:rFonts w:ascii="微软雅黑" w:eastAsia="微软雅黑" w:hAnsi="微软雅黑" w:cs="Arial"/>
          <w:kern w:val="0"/>
          <w:sz w:val="28"/>
          <w:szCs w:val="28"/>
        </w:rPr>
        <w:t>应用范围越来越广。布局防疫前线</w:t>
      </w:r>
      <w:r w:rsidR="00681764">
        <w:rPr>
          <w:rFonts w:ascii="微软雅黑" w:eastAsia="微软雅黑" w:hAnsi="微软雅黑" w:cs="Arial" w:hint="eastAsia"/>
          <w:kern w:val="0"/>
          <w:sz w:val="28"/>
          <w:szCs w:val="28"/>
        </w:rPr>
        <w:t xml:space="preserve"> </w:t>
      </w:r>
      <w:r w:rsidRPr="00057541">
        <w:rPr>
          <w:rFonts w:ascii="微软雅黑" w:eastAsia="微软雅黑" w:hAnsi="微软雅黑" w:cs="Arial"/>
          <w:kern w:val="0"/>
          <w:sz w:val="28"/>
          <w:szCs w:val="28"/>
        </w:rPr>
        <w:t>,</w:t>
      </w:r>
      <w:r w:rsidR="006E3DB0">
        <w:rPr>
          <w:rFonts w:ascii="微软雅黑" w:eastAsia="微软雅黑" w:hAnsi="微软雅黑" w:cs="Arial" w:hint="eastAsia"/>
          <w:kern w:val="0"/>
          <w:sz w:val="28"/>
          <w:szCs w:val="28"/>
        </w:rPr>
        <w:t>学校</w:t>
      </w:r>
      <w:r w:rsidRPr="00057541">
        <w:rPr>
          <w:rFonts w:ascii="微软雅黑" w:eastAsia="微软雅黑" w:hAnsi="微软雅黑" w:cs="Arial"/>
          <w:kern w:val="0"/>
          <w:sz w:val="28"/>
          <w:szCs w:val="28"/>
        </w:rPr>
        <w:t>根据当地防疫要求,部署单位唯一的组织账号并明确其使用地点,实现物,地址和组织的信息固定,如此才能接入当地健康码防疫云平台,核验通行人群的健康</w:t>
      </w:r>
      <w:proofErr w:type="gramStart"/>
      <w:r w:rsidRPr="00057541">
        <w:rPr>
          <w:rFonts w:ascii="微软雅黑" w:eastAsia="微软雅黑" w:hAnsi="微软雅黑" w:cs="Arial"/>
          <w:kern w:val="0"/>
          <w:sz w:val="28"/>
          <w:szCs w:val="28"/>
        </w:rPr>
        <w:t>码状态</w:t>
      </w:r>
      <w:proofErr w:type="gramEnd"/>
      <w:r w:rsidRPr="00057541">
        <w:rPr>
          <w:rFonts w:ascii="微软雅黑" w:eastAsia="微软雅黑" w:hAnsi="微软雅黑" w:cs="Arial"/>
          <w:kern w:val="0"/>
          <w:sz w:val="28"/>
          <w:szCs w:val="28"/>
        </w:rPr>
        <w:t>,对本单位</w:t>
      </w:r>
      <w:r w:rsidR="006E3DB0">
        <w:rPr>
          <w:rFonts w:ascii="微软雅黑" w:eastAsia="微软雅黑" w:hAnsi="微软雅黑" w:cs="Arial" w:hint="eastAsia"/>
          <w:kern w:val="0"/>
          <w:sz w:val="28"/>
          <w:szCs w:val="28"/>
        </w:rPr>
        <w:t>在在校师生</w:t>
      </w:r>
      <w:r w:rsidRPr="00057541">
        <w:rPr>
          <w:rFonts w:ascii="微软雅黑" w:eastAsia="微软雅黑" w:hAnsi="微软雅黑" w:cs="Arial"/>
          <w:kern w:val="0"/>
          <w:sz w:val="28"/>
          <w:szCs w:val="28"/>
        </w:rPr>
        <w:t>出入流动信息</w:t>
      </w:r>
      <w:r w:rsidR="006E3DB0">
        <w:rPr>
          <w:rFonts w:ascii="微软雅黑" w:eastAsia="微软雅黑" w:hAnsi="微软雅黑" w:cs="Arial" w:hint="eastAsia"/>
          <w:kern w:val="0"/>
          <w:sz w:val="28"/>
          <w:szCs w:val="28"/>
        </w:rPr>
        <w:t>和外来访客人员的</w:t>
      </w:r>
      <w:r w:rsidRPr="00057541">
        <w:rPr>
          <w:rFonts w:ascii="微软雅黑" w:eastAsia="微软雅黑" w:hAnsi="微软雅黑" w:cs="Arial"/>
          <w:kern w:val="0"/>
          <w:sz w:val="28"/>
          <w:szCs w:val="28"/>
        </w:rPr>
        <w:t>防疫事件进行管理。健康码授权便相当于“组织账号”,与使用“地址”和代表“组织”有一</w:t>
      </w:r>
      <w:r w:rsidR="0022219D">
        <w:rPr>
          <w:rFonts w:ascii="微软雅黑" w:eastAsia="微软雅黑" w:hAnsi="微软雅黑" w:cs="Arial" w:hint="eastAsia"/>
          <w:kern w:val="0"/>
          <w:sz w:val="28"/>
          <w:szCs w:val="28"/>
        </w:rPr>
        <w:t xml:space="preserve"> </w:t>
      </w:r>
      <w:proofErr w:type="gramStart"/>
      <w:r w:rsidRPr="00057541">
        <w:rPr>
          <w:rFonts w:ascii="微软雅黑" w:eastAsia="微软雅黑" w:hAnsi="微软雅黑" w:cs="Arial"/>
          <w:kern w:val="0"/>
          <w:sz w:val="28"/>
          <w:szCs w:val="28"/>
        </w:rPr>
        <w:t>一</w:t>
      </w:r>
      <w:proofErr w:type="gramEnd"/>
      <w:r w:rsidRPr="00057541">
        <w:rPr>
          <w:rFonts w:ascii="微软雅黑" w:eastAsia="微软雅黑" w:hAnsi="微软雅黑" w:cs="Arial"/>
          <w:kern w:val="0"/>
          <w:sz w:val="28"/>
          <w:szCs w:val="28"/>
        </w:rPr>
        <w:t>对应关系,其使用范围有严格边界,不可私自部署在其他设备或供其他单位使用。一旦出现红黄码等防疫“事件”,防疫管理</w:t>
      </w:r>
      <w:proofErr w:type="gramStart"/>
      <w:r w:rsidRPr="00057541">
        <w:rPr>
          <w:rFonts w:ascii="微软雅黑" w:eastAsia="微软雅黑" w:hAnsi="微软雅黑" w:cs="Arial"/>
          <w:kern w:val="0"/>
          <w:sz w:val="28"/>
          <w:szCs w:val="28"/>
        </w:rPr>
        <w:t>机构可第一时间</w:t>
      </w:r>
      <w:proofErr w:type="gramEnd"/>
      <w:r w:rsidRPr="00057541">
        <w:rPr>
          <w:rFonts w:ascii="微软雅黑" w:eastAsia="微软雅黑" w:hAnsi="微软雅黑" w:cs="Arial"/>
          <w:kern w:val="0"/>
          <w:sz w:val="28"/>
          <w:szCs w:val="28"/>
        </w:rPr>
        <w:t>锁定账号关联的单位和地址进行疫情封闭管理。</w:t>
      </w:r>
    </w:p>
    <w:p w14:paraId="6770DEDB" w14:textId="14BA9DD6" w:rsidR="00057541" w:rsidRDefault="00057541" w:rsidP="00AF7F61">
      <w:pPr>
        <w:widowControl/>
        <w:shd w:val="clear" w:color="auto" w:fill="FFFFFF"/>
        <w:ind w:firstLineChars="200" w:firstLine="560"/>
        <w:rPr>
          <w:rFonts w:ascii="微软雅黑" w:eastAsia="微软雅黑" w:hAnsi="微软雅黑" w:cs="Arial"/>
          <w:b/>
          <w:bCs/>
          <w:kern w:val="0"/>
          <w:sz w:val="28"/>
          <w:szCs w:val="28"/>
        </w:rPr>
      </w:pPr>
      <w:r w:rsidRPr="00057541">
        <w:rPr>
          <w:rFonts w:ascii="微软雅黑" w:eastAsia="微软雅黑" w:hAnsi="微软雅黑" w:cs="Arial"/>
          <w:b/>
          <w:bCs/>
          <w:kern w:val="0"/>
          <w:sz w:val="28"/>
          <w:szCs w:val="28"/>
        </w:rPr>
        <w:t>在实现健康码的防疫效果的同时如何保障数据安全,</w:t>
      </w:r>
      <w:proofErr w:type="gramStart"/>
      <w:r w:rsidR="0080165C" w:rsidRPr="00AF7F61">
        <w:rPr>
          <w:rFonts w:ascii="微软雅黑" w:eastAsia="微软雅黑" w:hAnsi="微软雅黑" w:cs="Arial" w:hint="eastAsia"/>
          <w:b/>
          <w:bCs/>
          <w:kern w:val="0"/>
          <w:sz w:val="28"/>
          <w:szCs w:val="28"/>
        </w:rPr>
        <w:t>芸鼎</w:t>
      </w:r>
      <w:r w:rsidR="009516C2" w:rsidRPr="00AF7F61">
        <w:rPr>
          <w:rFonts w:ascii="微软雅黑" w:eastAsia="微软雅黑" w:hAnsi="微软雅黑" w:cs="Arial" w:hint="eastAsia"/>
          <w:b/>
          <w:bCs/>
          <w:kern w:val="0"/>
          <w:sz w:val="28"/>
          <w:szCs w:val="28"/>
        </w:rPr>
        <w:t>科技</w:t>
      </w:r>
      <w:proofErr w:type="gramEnd"/>
      <w:r w:rsidRPr="00057541">
        <w:rPr>
          <w:rFonts w:ascii="微软雅黑" w:eastAsia="微软雅黑" w:hAnsi="微软雅黑" w:cs="Arial"/>
          <w:b/>
          <w:bCs/>
          <w:kern w:val="0"/>
          <w:sz w:val="28"/>
          <w:szCs w:val="28"/>
        </w:rPr>
        <w:t>提供了完善的解决方案</w:t>
      </w:r>
      <w:r w:rsidR="00657AE5">
        <w:rPr>
          <w:rFonts w:ascii="微软雅黑" w:eastAsia="微软雅黑" w:hAnsi="微软雅黑" w:cs="Arial" w:hint="eastAsia"/>
          <w:b/>
          <w:bCs/>
          <w:kern w:val="0"/>
          <w:sz w:val="28"/>
          <w:szCs w:val="28"/>
        </w:rPr>
        <w:t>，目前方案已成功落地部署安徽省部分县市</w:t>
      </w:r>
      <w:r w:rsidRPr="00057541">
        <w:rPr>
          <w:rFonts w:ascii="微软雅黑" w:eastAsia="微软雅黑" w:hAnsi="微软雅黑" w:cs="Arial"/>
          <w:b/>
          <w:bCs/>
          <w:kern w:val="0"/>
          <w:sz w:val="28"/>
          <w:szCs w:val="28"/>
        </w:rPr>
        <w:t>。</w:t>
      </w:r>
    </w:p>
    <w:p w14:paraId="262E229E" w14:textId="6BD62BF5" w:rsidR="008D4CE9" w:rsidRPr="00057541" w:rsidRDefault="008D4CE9" w:rsidP="00AF7F61">
      <w:pPr>
        <w:widowControl/>
        <w:shd w:val="clear" w:color="auto" w:fill="FFFFFF"/>
        <w:ind w:firstLineChars="200" w:firstLine="560"/>
        <w:rPr>
          <w:rFonts w:ascii="微软雅黑" w:eastAsia="微软雅黑" w:hAnsi="微软雅黑" w:cs="Arial"/>
          <w:b/>
          <w:bCs/>
          <w:kern w:val="0"/>
          <w:sz w:val="28"/>
          <w:szCs w:val="28"/>
        </w:rPr>
      </w:pPr>
      <w:r w:rsidRPr="00057541">
        <w:rPr>
          <w:rFonts w:ascii="微软雅黑" w:eastAsia="微软雅黑" w:hAnsi="微软雅黑" w:cs="Arial"/>
          <w:kern w:val="0"/>
          <w:sz w:val="28"/>
          <w:szCs w:val="28"/>
        </w:rPr>
        <w:lastRenderedPageBreak/>
        <w:t>疫情防控</w:t>
      </w:r>
      <w:proofErr w:type="gramStart"/>
      <w:r w:rsidRPr="00057541">
        <w:rPr>
          <w:rFonts w:ascii="微软雅黑" w:eastAsia="微软雅黑" w:hAnsi="微软雅黑" w:cs="Arial"/>
          <w:kern w:val="0"/>
          <w:sz w:val="28"/>
          <w:szCs w:val="28"/>
        </w:rPr>
        <w:t>常态化下</w:t>
      </w:r>
      <w:proofErr w:type="gramEnd"/>
      <w:r w:rsidRPr="00057541">
        <w:rPr>
          <w:rFonts w:ascii="微软雅黑" w:eastAsia="微软雅黑" w:hAnsi="微软雅黑" w:cs="Arial"/>
          <w:kern w:val="0"/>
          <w:sz w:val="28"/>
          <w:szCs w:val="28"/>
        </w:rPr>
        <w:t>,全国健康码一码通行的呼声越来越高,未来健康</w:t>
      </w:r>
      <w:proofErr w:type="gramStart"/>
      <w:r w:rsidRPr="00057541">
        <w:rPr>
          <w:rFonts w:ascii="微软雅黑" w:eastAsia="微软雅黑" w:hAnsi="微软雅黑" w:cs="Arial"/>
          <w:kern w:val="0"/>
          <w:sz w:val="28"/>
          <w:szCs w:val="28"/>
        </w:rPr>
        <w:t>码使用</w:t>
      </w:r>
      <w:proofErr w:type="gramEnd"/>
      <w:r w:rsidRPr="00057541">
        <w:rPr>
          <w:rFonts w:ascii="微软雅黑" w:eastAsia="微软雅黑" w:hAnsi="微软雅黑" w:cs="Arial"/>
          <w:kern w:val="0"/>
          <w:sz w:val="28"/>
          <w:szCs w:val="28"/>
        </w:rPr>
        <w:t>如何在数据安全和防疫效果两方面取得平衡,还会引发更多思考。作为</w:t>
      </w:r>
      <w:r w:rsidRPr="009516C2">
        <w:rPr>
          <w:rFonts w:ascii="微软雅黑" w:eastAsia="微软雅黑" w:hAnsi="微软雅黑" w:cs="Arial" w:hint="eastAsia"/>
          <w:kern w:val="0"/>
          <w:sz w:val="28"/>
          <w:szCs w:val="28"/>
        </w:rPr>
        <w:t>物联网</w:t>
      </w:r>
      <w:r w:rsidRPr="00057541">
        <w:rPr>
          <w:rFonts w:ascii="微软雅黑" w:eastAsia="微软雅黑" w:hAnsi="微软雅黑" w:cs="Arial"/>
          <w:kern w:val="0"/>
          <w:sz w:val="28"/>
          <w:szCs w:val="28"/>
        </w:rPr>
        <w:t>生物识别领域的</w:t>
      </w:r>
      <w:r w:rsidRPr="009516C2">
        <w:rPr>
          <w:rFonts w:ascii="微软雅黑" w:eastAsia="微软雅黑" w:hAnsi="微软雅黑" w:cs="Arial" w:hint="eastAsia"/>
          <w:kern w:val="0"/>
          <w:sz w:val="28"/>
          <w:szCs w:val="28"/>
        </w:rPr>
        <w:t>资深</w:t>
      </w:r>
      <w:r w:rsidRPr="00057541">
        <w:rPr>
          <w:rFonts w:ascii="微软雅黑" w:eastAsia="微软雅黑" w:hAnsi="微软雅黑" w:cs="Arial"/>
          <w:kern w:val="0"/>
          <w:sz w:val="28"/>
          <w:szCs w:val="28"/>
        </w:rPr>
        <w:t>企业,</w:t>
      </w:r>
      <w:proofErr w:type="gramStart"/>
      <w:r w:rsidRPr="009516C2">
        <w:rPr>
          <w:rFonts w:ascii="微软雅黑" w:eastAsia="微软雅黑" w:hAnsi="微软雅黑" w:cs="Arial" w:hint="eastAsia"/>
          <w:kern w:val="0"/>
          <w:sz w:val="28"/>
          <w:szCs w:val="28"/>
        </w:rPr>
        <w:t>芸鼎科技</w:t>
      </w:r>
      <w:proofErr w:type="gramEnd"/>
      <w:r w:rsidR="00657AE5">
        <w:rPr>
          <w:rFonts w:ascii="微软雅黑" w:eastAsia="微软雅黑" w:hAnsi="微软雅黑" w:cs="Arial" w:hint="eastAsia"/>
          <w:kern w:val="0"/>
          <w:sz w:val="28"/>
          <w:szCs w:val="28"/>
        </w:rPr>
        <w:t>先行先试</w:t>
      </w:r>
      <w:r w:rsidRPr="00057541">
        <w:rPr>
          <w:rFonts w:ascii="微软雅黑" w:eastAsia="微软雅黑" w:hAnsi="微软雅黑" w:cs="Arial"/>
          <w:kern w:val="0"/>
          <w:sz w:val="28"/>
          <w:szCs w:val="28"/>
        </w:rPr>
        <w:t>将立足于场景化提供更多安全有效的AI疫情防控解决方案。</w:t>
      </w:r>
    </w:p>
    <w:p w14:paraId="79D01FB9" w14:textId="77777777" w:rsidR="0022219D" w:rsidRDefault="00057541" w:rsidP="00AF7F61">
      <w:pPr>
        <w:widowControl/>
        <w:shd w:val="clear" w:color="auto" w:fill="FFFFFF"/>
        <w:ind w:firstLineChars="200" w:firstLine="560"/>
        <w:rPr>
          <w:rFonts w:ascii="微软雅黑" w:eastAsia="微软雅黑" w:hAnsi="微软雅黑" w:cs="Arial"/>
          <w:kern w:val="0"/>
          <w:sz w:val="28"/>
          <w:szCs w:val="28"/>
        </w:rPr>
      </w:pPr>
      <w:r w:rsidRPr="00057541">
        <w:rPr>
          <w:rFonts w:ascii="微软雅黑" w:eastAsia="微软雅黑" w:hAnsi="微软雅黑" w:cs="Arial"/>
          <w:kern w:val="0"/>
          <w:sz w:val="28"/>
          <w:szCs w:val="28"/>
        </w:rPr>
        <w:t>首先</w:t>
      </w:r>
      <w:r w:rsidR="00AF7F61">
        <w:rPr>
          <w:rFonts w:ascii="微软雅黑" w:eastAsia="微软雅黑" w:hAnsi="微软雅黑" w:cs="Arial" w:hint="eastAsia"/>
          <w:kern w:val="0"/>
          <w:sz w:val="28"/>
          <w:szCs w:val="28"/>
        </w:rPr>
        <w:t>，</w:t>
      </w:r>
      <w:r w:rsidRPr="00057541">
        <w:rPr>
          <w:rFonts w:ascii="微软雅黑" w:eastAsia="微软雅黑" w:hAnsi="微软雅黑" w:cs="Arial"/>
          <w:kern w:val="0"/>
          <w:sz w:val="28"/>
          <w:szCs w:val="28"/>
        </w:rPr>
        <w:t>是固定“组织账号”的使用边界,避免泄露授权、违规授权、账号冒用;</w:t>
      </w:r>
    </w:p>
    <w:p w14:paraId="74848F14" w14:textId="51FDC01A" w:rsidR="00057541" w:rsidRPr="00057541" w:rsidRDefault="00057541" w:rsidP="00AF7F61">
      <w:pPr>
        <w:widowControl/>
        <w:shd w:val="clear" w:color="auto" w:fill="FFFFFF"/>
        <w:ind w:firstLineChars="200" w:firstLine="560"/>
        <w:rPr>
          <w:rFonts w:ascii="微软雅黑" w:eastAsia="微软雅黑" w:hAnsi="微软雅黑" w:cs="Arial"/>
          <w:kern w:val="0"/>
          <w:sz w:val="28"/>
          <w:szCs w:val="28"/>
        </w:rPr>
      </w:pPr>
      <w:r w:rsidRPr="00057541">
        <w:rPr>
          <w:rFonts w:ascii="微软雅黑" w:eastAsia="微软雅黑" w:hAnsi="微软雅黑" w:cs="Arial"/>
          <w:kern w:val="0"/>
          <w:sz w:val="28"/>
          <w:szCs w:val="28"/>
        </w:rPr>
        <w:t>其次</w:t>
      </w:r>
      <w:r w:rsidR="00657AE5">
        <w:rPr>
          <w:rFonts w:ascii="微软雅黑" w:eastAsia="微软雅黑" w:hAnsi="微软雅黑" w:cs="Arial" w:hint="eastAsia"/>
          <w:kern w:val="0"/>
          <w:sz w:val="28"/>
          <w:szCs w:val="28"/>
        </w:rPr>
        <w:t>，不断完善</w:t>
      </w:r>
      <w:r w:rsidRPr="00057541">
        <w:rPr>
          <w:rFonts w:ascii="微软雅黑" w:eastAsia="微软雅黑" w:hAnsi="微软雅黑" w:cs="Arial"/>
          <w:kern w:val="0"/>
          <w:sz w:val="28"/>
          <w:szCs w:val="28"/>
        </w:rPr>
        <w:t>AI边缘计算单元——“</w:t>
      </w:r>
      <w:r w:rsidR="0080165C" w:rsidRPr="009516C2">
        <w:rPr>
          <w:rFonts w:ascii="微软雅黑" w:eastAsia="微软雅黑" w:hAnsi="微软雅黑" w:cs="Arial" w:hint="eastAsia"/>
          <w:kern w:val="0"/>
          <w:sz w:val="28"/>
          <w:szCs w:val="28"/>
        </w:rPr>
        <w:t>信息交互服务器</w:t>
      </w:r>
      <w:r w:rsidR="009067E7">
        <w:rPr>
          <w:rFonts w:ascii="微软雅黑" w:eastAsia="微软雅黑" w:hAnsi="微软雅黑" w:cs="Arial" w:hint="eastAsia"/>
          <w:kern w:val="0"/>
          <w:sz w:val="28"/>
          <w:szCs w:val="28"/>
        </w:rPr>
        <w:t>的性能</w:t>
      </w:r>
      <w:r w:rsidR="0080165C" w:rsidRPr="009516C2">
        <w:rPr>
          <w:rFonts w:ascii="微软雅黑" w:eastAsia="微软雅黑" w:hAnsi="微软雅黑" w:cs="Arial" w:hint="eastAsia"/>
          <w:kern w:val="0"/>
          <w:sz w:val="28"/>
          <w:szCs w:val="28"/>
        </w:rPr>
        <w:t>，</w:t>
      </w:r>
      <w:r w:rsidR="009516C2">
        <w:rPr>
          <w:rFonts w:ascii="微软雅黑" w:eastAsia="微软雅黑" w:hAnsi="微软雅黑" w:cs="Arial" w:hint="eastAsia"/>
          <w:kern w:val="0"/>
          <w:sz w:val="28"/>
          <w:szCs w:val="28"/>
        </w:rPr>
        <w:t>实现健康码</w:t>
      </w:r>
      <w:r w:rsidR="0022219D">
        <w:rPr>
          <w:rFonts w:ascii="微软雅黑" w:eastAsia="微软雅黑" w:hAnsi="微软雅黑" w:cs="Arial" w:hint="eastAsia"/>
          <w:kern w:val="0"/>
          <w:sz w:val="28"/>
          <w:szCs w:val="28"/>
        </w:rPr>
        <w:t>多场景</w:t>
      </w:r>
      <w:r w:rsidR="009516C2">
        <w:rPr>
          <w:rFonts w:ascii="微软雅黑" w:eastAsia="微软雅黑" w:hAnsi="微软雅黑" w:cs="Arial" w:hint="eastAsia"/>
          <w:kern w:val="0"/>
          <w:sz w:val="28"/>
          <w:szCs w:val="28"/>
        </w:rPr>
        <w:t>快速自动核验</w:t>
      </w:r>
      <w:r w:rsidR="00657AE5">
        <w:rPr>
          <w:rFonts w:ascii="微软雅黑" w:eastAsia="微软雅黑" w:hAnsi="微软雅黑" w:cs="Arial" w:hint="eastAsia"/>
          <w:kern w:val="0"/>
          <w:sz w:val="28"/>
          <w:szCs w:val="28"/>
        </w:rPr>
        <w:t>场景应用</w:t>
      </w:r>
      <w:r w:rsidR="009516C2">
        <w:rPr>
          <w:rFonts w:ascii="微软雅黑" w:eastAsia="微软雅黑" w:hAnsi="微软雅黑" w:cs="Arial" w:hint="eastAsia"/>
          <w:kern w:val="0"/>
          <w:sz w:val="28"/>
          <w:szCs w:val="28"/>
        </w:rPr>
        <w:t>，</w:t>
      </w:r>
      <w:r w:rsidRPr="00057541">
        <w:rPr>
          <w:rFonts w:ascii="微软雅黑" w:eastAsia="微软雅黑" w:hAnsi="微软雅黑" w:cs="Arial"/>
          <w:kern w:val="0"/>
          <w:sz w:val="28"/>
          <w:szCs w:val="28"/>
        </w:rPr>
        <w:t>保障对内对外的数据应用、传输和存储安全。</w:t>
      </w:r>
    </w:p>
    <w:p w14:paraId="1C71F013" w14:textId="01C2E2F3" w:rsidR="00057541" w:rsidRPr="00057541" w:rsidRDefault="0022219D" w:rsidP="00AF7F61">
      <w:pPr>
        <w:widowControl/>
        <w:shd w:val="clear" w:color="auto" w:fill="FFFFFF"/>
        <w:ind w:firstLineChars="200" w:firstLine="560"/>
        <w:rPr>
          <w:rFonts w:ascii="微软雅黑" w:eastAsia="微软雅黑" w:hAnsi="微软雅黑" w:cs="Arial"/>
          <w:kern w:val="0"/>
          <w:sz w:val="28"/>
          <w:szCs w:val="28"/>
        </w:rPr>
      </w:pPr>
      <w:r>
        <w:rPr>
          <w:rFonts w:ascii="微软雅黑" w:eastAsia="微软雅黑" w:hAnsi="微软雅黑" w:cs="Arial" w:hint="eastAsia"/>
          <w:kern w:val="0"/>
          <w:sz w:val="28"/>
          <w:szCs w:val="28"/>
        </w:rPr>
        <w:t>再</w:t>
      </w:r>
      <w:r w:rsidR="00AF7F61">
        <w:rPr>
          <w:rFonts w:ascii="微软雅黑" w:eastAsia="微软雅黑" w:hAnsi="微软雅黑" w:cs="Arial" w:hint="eastAsia"/>
          <w:kern w:val="0"/>
          <w:sz w:val="28"/>
          <w:szCs w:val="28"/>
        </w:rPr>
        <w:t>次，</w:t>
      </w:r>
      <w:r w:rsidR="009516C2">
        <w:rPr>
          <w:rFonts w:ascii="微软雅黑" w:eastAsia="微软雅黑" w:hAnsi="微软雅黑" w:cs="Arial" w:hint="eastAsia"/>
          <w:kern w:val="0"/>
          <w:sz w:val="28"/>
          <w:szCs w:val="28"/>
        </w:rPr>
        <w:t>信息交互服务器</w:t>
      </w:r>
      <w:r w:rsidR="00057541" w:rsidRPr="00057541">
        <w:rPr>
          <w:rFonts w:ascii="微软雅黑" w:eastAsia="微软雅黑" w:hAnsi="微软雅黑" w:cs="Arial"/>
          <w:kern w:val="0"/>
          <w:sz w:val="28"/>
          <w:szCs w:val="28"/>
        </w:rPr>
        <w:t>前端设备获取的信息上报</w:t>
      </w:r>
      <w:r w:rsidR="008D4CE9">
        <w:rPr>
          <w:rFonts w:ascii="微软雅黑" w:eastAsia="微软雅黑" w:hAnsi="微软雅黑" w:cs="Arial" w:hint="eastAsia"/>
          <w:kern w:val="0"/>
          <w:sz w:val="28"/>
          <w:szCs w:val="28"/>
        </w:rPr>
        <w:t>平台部署国家建行云，同时实现与</w:t>
      </w:r>
      <w:r w:rsidR="00657AE5">
        <w:rPr>
          <w:rFonts w:ascii="微软雅黑" w:eastAsia="微软雅黑" w:hAnsi="微软雅黑" w:cs="Arial" w:hint="eastAsia"/>
          <w:kern w:val="0"/>
          <w:sz w:val="28"/>
          <w:szCs w:val="28"/>
        </w:rPr>
        <w:t>各地</w:t>
      </w:r>
      <w:proofErr w:type="gramStart"/>
      <w:r w:rsidR="00057541" w:rsidRPr="00057541">
        <w:rPr>
          <w:rFonts w:ascii="微软雅黑" w:eastAsia="微软雅黑" w:hAnsi="微软雅黑" w:cs="Arial"/>
          <w:kern w:val="0"/>
          <w:sz w:val="28"/>
          <w:szCs w:val="28"/>
        </w:rPr>
        <w:t>卫健委防疫</w:t>
      </w:r>
      <w:proofErr w:type="gramEnd"/>
      <w:r w:rsidR="00057541" w:rsidRPr="00057541">
        <w:rPr>
          <w:rFonts w:ascii="微软雅黑" w:eastAsia="微软雅黑" w:hAnsi="微软雅黑" w:cs="Arial"/>
          <w:kern w:val="0"/>
          <w:sz w:val="28"/>
          <w:szCs w:val="28"/>
        </w:rPr>
        <w:t>云</w:t>
      </w:r>
      <w:r w:rsidR="008D4CE9">
        <w:rPr>
          <w:rFonts w:ascii="微软雅黑" w:eastAsia="微软雅黑" w:hAnsi="微软雅黑" w:cs="Arial" w:hint="eastAsia"/>
          <w:kern w:val="0"/>
          <w:sz w:val="28"/>
          <w:szCs w:val="28"/>
        </w:rPr>
        <w:t>的数据链路打通</w:t>
      </w:r>
      <w:r w:rsidR="00057541" w:rsidRPr="00057541">
        <w:rPr>
          <w:rFonts w:ascii="微软雅黑" w:eastAsia="微软雅黑" w:hAnsi="微软雅黑" w:cs="Arial"/>
          <w:kern w:val="0"/>
          <w:sz w:val="28"/>
          <w:szCs w:val="28"/>
        </w:rPr>
        <w:t>,</w:t>
      </w:r>
      <w:r w:rsidR="00AF7F61">
        <w:rPr>
          <w:rFonts w:ascii="微软雅黑" w:eastAsia="微软雅黑" w:hAnsi="微软雅黑" w:cs="Arial" w:hint="eastAsia"/>
          <w:kern w:val="0"/>
          <w:sz w:val="28"/>
          <w:szCs w:val="28"/>
        </w:rPr>
        <w:t>供</w:t>
      </w:r>
      <w:r w:rsidR="00057541" w:rsidRPr="00057541">
        <w:rPr>
          <w:rFonts w:ascii="微软雅黑" w:eastAsia="微软雅黑" w:hAnsi="微软雅黑" w:cs="Arial"/>
          <w:kern w:val="0"/>
          <w:sz w:val="28"/>
          <w:szCs w:val="28"/>
        </w:rPr>
        <w:t>查询通行人员实时健康信息</w:t>
      </w:r>
      <w:r w:rsidR="00AF7F61">
        <w:rPr>
          <w:rFonts w:ascii="微软雅黑" w:eastAsia="微软雅黑" w:hAnsi="微软雅黑" w:cs="Arial" w:hint="eastAsia"/>
          <w:kern w:val="0"/>
          <w:sz w:val="28"/>
          <w:szCs w:val="28"/>
        </w:rPr>
        <w:t>，</w:t>
      </w:r>
      <w:r w:rsidR="00057541" w:rsidRPr="00057541">
        <w:rPr>
          <w:rFonts w:ascii="微软雅黑" w:eastAsia="微软雅黑" w:hAnsi="微软雅黑" w:cs="Arial"/>
          <w:kern w:val="0"/>
          <w:sz w:val="28"/>
          <w:szCs w:val="28"/>
        </w:rPr>
        <w:t>对内则在单位防火墙内部工作,负责出入口获取的各类人员防疫数据通信,两者各司其职。所有数据均</w:t>
      </w:r>
      <w:proofErr w:type="gramStart"/>
      <w:r w:rsidR="00057541" w:rsidRPr="00057541">
        <w:rPr>
          <w:rFonts w:ascii="微软雅黑" w:eastAsia="微软雅黑" w:hAnsi="微软雅黑" w:cs="Arial"/>
          <w:kern w:val="0"/>
          <w:sz w:val="28"/>
          <w:szCs w:val="28"/>
        </w:rPr>
        <w:t>使用国密算法</w:t>
      </w:r>
      <w:proofErr w:type="gramEnd"/>
      <w:r w:rsidR="00057541" w:rsidRPr="00057541">
        <w:rPr>
          <w:rFonts w:ascii="微软雅黑" w:eastAsia="微软雅黑" w:hAnsi="微软雅黑" w:cs="Arial"/>
          <w:kern w:val="0"/>
          <w:sz w:val="28"/>
          <w:szCs w:val="28"/>
        </w:rPr>
        <w:t>加密传输与存储,保障了单位防疫的数据安全。此外,</w:t>
      </w:r>
      <w:r w:rsidR="00AF7F61">
        <w:rPr>
          <w:rFonts w:ascii="微软雅黑" w:eastAsia="微软雅黑" w:hAnsi="微软雅黑" w:cs="Arial" w:hint="eastAsia"/>
          <w:kern w:val="0"/>
          <w:sz w:val="28"/>
          <w:szCs w:val="28"/>
        </w:rPr>
        <w:t>后台</w:t>
      </w:r>
      <w:proofErr w:type="gramStart"/>
      <w:r w:rsidR="000F6DBB">
        <w:rPr>
          <w:rFonts w:ascii="微软雅黑" w:eastAsia="微软雅黑" w:hAnsi="微软雅黑" w:cs="Arial" w:hint="eastAsia"/>
          <w:kern w:val="0"/>
          <w:sz w:val="28"/>
          <w:szCs w:val="28"/>
        </w:rPr>
        <w:t>管理端还提供</w:t>
      </w:r>
      <w:proofErr w:type="gramEnd"/>
      <w:r w:rsidR="000F6DBB">
        <w:rPr>
          <w:rFonts w:ascii="微软雅黑" w:eastAsia="微软雅黑" w:hAnsi="微软雅黑" w:cs="Arial" w:hint="eastAsia"/>
          <w:kern w:val="0"/>
          <w:sz w:val="28"/>
          <w:szCs w:val="28"/>
        </w:rPr>
        <w:t>远程</w:t>
      </w:r>
      <w:r w:rsidR="00057541" w:rsidRPr="00057541">
        <w:rPr>
          <w:rFonts w:ascii="微软雅黑" w:eastAsia="微软雅黑" w:hAnsi="微软雅黑" w:cs="Arial"/>
          <w:kern w:val="0"/>
          <w:sz w:val="28"/>
          <w:szCs w:val="28"/>
        </w:rPr>
        <w:t>管理</w:t>
      </w:r>
      <w:r w:rsidR="000F6DBB">
        <w:rPr>
          <w:rFonts w:ascii="微软雅黑" w:eastAsia="微软雅黑" w:hAnsi="微软雅黑" w:cs="Arial" w:hint="eastAsia"/>
          <w:kern w:val="0"/>
          <w:sz w:val="28"/>
          <w:szCs w:val="28"/>
        </w:rPr>
        <w:t>查询</w:t>
      </w:r>
      <w:r w:rsidR="00AF7F61">
        <w:rPr>
          <w:rFonts w:ascii="微软雅黑" w:eastAsia="微软雅黑" w:hAnsi="微软雅黑" w:cs="Arial" w:hint="eastAsia"/>
          <w:kern w:val="0"/>
          <w:sz w:val="28"/>
          <w:szCs w:val="28"/>
        </w:rPr>
        <w:t>调阅</w:t>
      </w:r>
      <w:r w:rsidR="00057541" w:rsidRPr="00057541">
        <w:rPr>
          <w:rFonts w:ascii="微软雅黑" w:eastAsia="微软雅黑" w:hAnsi="微软雅黑" w:cs="Arial"/>
          <w:kern w:val="0"/>
          <w:sz w:val="28"/>
          <w:szCs w:val="28"/>
        </w:rPr>
        <w:t>功能,授权人员可快速导出数据,</w:t>
      </w:r>
      <w:proofErr w:type="gramStart"/>
      <w:r w:rsidR="00057541" w:rsidRPr="00057541">
        <w:rPr>
          <w:rFonts w:ascii="微软雅黑" w:eastAsia="微软雅黑" w:hAnsi="微软雅黑" w:cs="Arial"/>
          <w:kern w:val="0"/>
          <w:sz w:val="28"/>
          <w:szCs w:val="28"/>
        </w:rPr>
        <w:t>方便流</w:t>
      </w:r>
      <w:proofErr w:type="gramEnd"/>
      <w:r w:rsidR="00057541" w:rsidRPr="00057541">
        <w:rPr>
          <w:rFonts w:ascii="微软雅黑" w:eastAsia="微软雅黑" w:hAnsi="微软雅黑" w:cs="Arial"/>
          <w:kern w:val="0"/>
          <w:sz w:val="28"/>
          <w:szCs w:val="28"/>
        </w:rPr>
        <w:t>调,且整个过程都有操作日志,方便回溯和审计。</w:t>
      </w:r>
    </w:p>
    <w:p w14:paraId="2C1AEF10" w14:textId="21D39FD6" w:rsidR="00057541" w:rsidRPr="00057541" w:rsidRDefault="00057541" w:rsidP="00657AE5">
      <w:pPr>
        <w:widowControl/>
        <w:shd w:val="clear" w:color="auto" w:fill="FFFFFF"/>
        <w:ind w:firstLineChars="200" w:firstLine="560"/>
        <w:rPr>
          <w:rFonts w:ascii="微软雅黑" w:eastAsia="微软雅黑" w:hAnsi="微软雅黑" w:cs="Arial"/>
          <w:kern w:val="0"/>
          <w:sz w:val="28"/>
          <w:szCs w:val="28"/>
        </w:rPr>
      </w:pPr>
      <w:r w:rsidRPr="00057541">
        <w:rPr>
          <w:rFonts w:ascii="微软雅黑" w:eastAsia="微软雅黑" w:hAnsi="微软雅黑" w:cs="Arial"/>
          <w:kern w:val="0"/>
          <w:sz w:val="28"/>
          <w:szCs w:val="28"/>
        </w:rPr>
        <w:t>值得一提的是,</w:t>
      </w:r>
      <w:r w:rsidR="0080165C" w:rsidRPr="009516C2">
        <w:rPr>
          <w:rFonts w:ascii="微软雅黑" w:eastAsia="微软雅黑" w:hAnsi="微软雅黑" w:cs="Arial" w:hint="eastAsia"/>
          <w:kern w:val="0"/>
          <w:sz w:val="28"/>
          <w:szCs w:val="28"/>
        </w:rPr>
        <w:t>信息交互服务器</w:t>
      </w:r>
      <w:r w:rsidRPr="00057541">
        <w:rPr>
          <w:rFonts w:ascii="微软雅黑" w:eastAsia="微软雅黑" w:hAnsi="微软雅黑" w:cs="Arial"/>
          <w:kern w:val="0"/>
          <w:sz w:val="28"/>
          <w:szCs w:val="28"/>
        </w:rPr>
        <w:t>不仅可以保护数据安全,还有更多的智能服务能力</w:t>
      </w:r>
      <w:r w:rsidR="0022219D">
        <w:rPr>
          <w:rFonts w:ascii="微软雅黑" w:eastAsia="微软雅黑" w:hAnsi="微软雅黑" w:cs="Arial" w:hint="eastAsia"/>
          <w:kern w:val="0"/>
          <w:sz w:val="28"/>
          <w:szCs w:val="28"/>
        </w:rPr>
        <w:t>，例如可外加摄像机外扩抓拍功能</w:t>
      </w:r>
      <w:r w:rsidRPr="00057541">
        <w:rPr>
          <w:rFonts w:ascii="微软雅黑" w:eastAsia="微软雅黑" w:hAnsi="微软雅黑" w:cs="Arial"/>
          <w:kern w:val="0"/>
          <w:sz w:val="28"/>
          <w:szCs w:val="28"/>
        </w:rPr>
        <w:t>。除人脸识别,</w:t>
      </w:r>
      <w:proofErr w:type="gramStart"/>
      <w:r w:rsidR="0080165C" w:rsidRPr="009516C2">
        <w:rPr>
          <w:rFonts w:ascii="微软雅黑" w:eastAsia="微软雅黑" w:hAnsi="微软雅黑" w:cs="Arial" w:hint="eastAsia"/>
          <w:kern w:val="0"/>
          <w:sz w:val="28"/>
          <w:szCs w:val="28"/>
        </w:rPr>
        <w:t>芸鼎科技</w:t>
      </w:r>
      <w:proofErr w:type="gramEnd"/>
      <w:r w:rsidRPr="00057541">
        <w:rPr>
          <w:rFonts w:ascii="微软雅黑" w:eastAsia="微软雅黑" w:hAnsi="微软雅黑" w:cs="Arial"/>
          <w:kern w:val="0"/>
          <w:sz w:val="28"/>
          <w:szCs w:val="28"/>
        </w:rPr>
        <w:t>防疫系统</w:t>
      </w:r>
      <w:r w:rsidR="006E3DB0">
        <w:rPr>
          <w:rFonts w:ascii="微软雅黑" w:eastAsia="微软雅黑" w:hAnsi="微软雅黑" w:cs="Arial" w:hint="eastAsia"/>
          <w:kern w:val="0"/>
          <w:sz w:val="28"/>
          <w:szCs w:val="28"/>
        </w:rPr>
        <w:t>独具备物联网I</w:t>
      </w:r>
      <w:r w:rsidR="006E3DB0">
        <w:rPr>
          <w:rFonts w:ascii="微软雅黑" w:eastAsia="微软雅黑" w:hAnsi="微软雅黑" w:cs="Arial"/>
          <w:kern w:val="0"/>
          <w:sz w:val="28"/>
          <w:szCs w:val="28"/>
        </w:rPr>
        <w:t>C</w:t>
      </w:r>
      <w:r w:rsidR="006E3DB0">
        <w:rPr>
          <w:rFonts w:ascii="微软雅黑" w:eastAsia="微软雅黑" w:hAnsi="微软雅黑" w:cs="Arial" w:hint="eastAsia"/>
          <w:kern w:val="0"/>
          <w:sz w:val="28"/>
          <w:szCs w:val="28"/>
        </w:rPr>
        <w:t>卡身份识别功能，该功能非常适合初小阶段的校园应用，既能满足关联健康数据核验通行使用又规避了未成年人个人数据隐私安全的问题。</w:t>
      </w:r>
      <w:r w:rsidRPr="00057541">
        <w:rPr>
          <w:rFonts w:ascii="微软雅黑" w:eastAsia="微软雅黑" w:hAnsi="微软雅黑" w:cs="Arial"/>
          <w:kern w:val="0"/>
          <w:sz w:val="28"/>
          <w:szCs w:val="28"/>
        </w:rPr>
        <w:t>有效提升了防疫效率。</w:t>
      </w:r>
      <w:r w:rsidR="00167AF5" w:rsidRPr="009516C2">
        <w:rPr>
          <w:rFonts w:ascii="微软雅黑" w:eastAsia="微软雅黑" w:hAnsi="微软雅黑" w:cs="Arial" w:hint="eastAsia"/>
          <w:kern w:val="0"/>
          <w:sz w:val="28"/>
          <w:szCs w:val="28"/>
        </w:rPr>
        <w:t>方案</w:t>
      </w:r>
      <w:r w:rsidR="008A6607">
        <w:rPr>
          <w:rFonts w:ascii="微软雅黑" w:eastAsia="微软雅黑" w:hAnsi="微软雅黑" w:cs="Arial" w:hint="eastAsia"/>
          <w:kern w:val="0"/>
          <w:sz w:val="28"/>
          <w:szCs w:val="28"/>
        </w:rPr>
        <w:t>成片部署</w:t>
      </w:r>
      <w:r w:rsidR="00167AF5" w:rsidRPr="009516C2">
        <w:rPr>
          <w:rFonts w:ascii="微软雅黑" w:eastAsia="微软雅黑" w:hAnsi="微软雅黑" w:cs="Arial" w:hint="eastAsia"/>
          <w:kern w:val="0"/>
          <w:sz w:val="28"/>
          <w:szCs w:val="28"/>
        </w:rPr>
        <w:t>落地实</w:t>
      </w:r>
      <w:r w:rsidR="00D631A9" w:rsidRPr="009516C2">
        <w:rPr>
          <w:rFonts w:ascii="微软雅黑" w:eastAsia="微软雅黑" w:hAnsi="微软雅黑" w:cs="Arial" w:hint="eastAsia"/>
          <w:kern w:val="0"/>
          <w:sz w:val="28"/>
          <w:szCs w:val="28"/>
        </w:rPr>
        <w:t>施</w:t>
      </w:r>
      <w:r w:rsidR="00657AE5">
        <w:rPr>
          <w:rFonts w:ascii="微软雅黑" w:eastAsia="微软雅黑" w:hAnsi="微软雅黑" w:cs="Arial" w:hint="eastAsia"/>
          <w:kern w:val="0"/>
          <w:sz w:val="28"/>
          <w:szCs w:val="28"/>
        </w:rPr>
        <w:t>后</w:t>
      </w:r>
      <w:r w:rsidR="00D631A9" w:rsidRPr="009516C2">
        <w:rPr>
          <w:rFonts w:ascii="微软雅黑" w:eastAsia="微软雅黑" w:hAnsi="微软雅黑" w:cs="Arial" w:hint="eastAsia"/>
          <w:kern w:val="0"/>
          <w:sz w:val="28"/>
          <w:szCs w:val="28"/>
        </w:rPr>
        <w:t>将给</w:t>
      </w:r>
      <w:r w:rsidR="006E3DB0">
        <w:rPr>
          <w:rFonts w:ascii="微软雅黑" w:eastAsia="微软雅黑" w:hAnsi="微软雅黑" w:cs="Arial" w:hint="eastAsia"/>
          <w:kern w:val="0"/>
          <w:sz w:val="28"/>
          <w:szCs w:val="28"/>
        </w:rPr>
        <w:t>校园的</w:t>
      </w:r>
      <w:r w:rsidR="00D631A9" w:rsidRPr="009516C2">
        <w:rPr>
          <w:rFonts w:ascii="微软雅黑" w:eastAsia="微软雅黑" w:hAnsi="微软雅黑" w:cs="Arial" w:hint="eastAsia"/>
          <w:kern w:val="0"/>
          <w:sz w:val="28"/>
          <w:szCs w:val="28"/>
        </w:rPr>
        <w:t>疫情防控带来巨大的社会效益：</w:t>
      </w:r>
    </w:p>
    <w:p w14:paraId="7D17B586" w14:textId="462C81AE" w:rsidR="006122EF" w:rsidRPr="009516C2" w:rsidRDefault="006122EF" w:rsidP="006122EF">
      <w:pPr>
        <w:widowControl/>
        <w:shd w:val="clear" w:color="auto" w:fill="FFFFFF"/>
        <w:rPr>
          <w:rFonts w:ascii="微软雅黑" w:eastAsia="微软雅黑" w:hAnsi="微软雅黑" w:cs="Arial"/>
          <w:kern w:val="0"/>
          <w:sz w:val="28"/>
          <w:szCs w:val="28"/>
        </w:rPr>
      </w:pPr>
      <w:r w:rsidRPr="009516C2">
        <w:rPr>
          <w:rFonts w:ascii="微软雅黑" w:eastAsia="微软雅黑" w:hAnsi="微软雅黑" w:cs="Arial" w:hint="eastAsia"/>
          <w:kern w:val="0"/>
          <w:sz w:val="28"/>
          <w:szCs w:val="28"/>
        </w:rPr>
        <w:lastRenderedPageBreak/>
        <w:t>1</w:t>
      </w:r>
      <w:r w:rsidR="000F6DBB">
        <w:rPr>
          <w:rFonts w:ascii="微软雅黑" w:eastAsia="微软雅黑" w:hAnsi="微软雅黑" w:cs="Arial" w:hint="eastAsia"/>
          <w:kern w:val="0"/>
          <w:sz w:val="28"/>
          <w:szCs w:val="28"/>
        </w:rPr>
        <w:t>．</w:t>
      </w:r>
      <w:r w:rsidR="009C1400">
        <w:rPr>
          <w:rFonts w:ascii="微软雅黑" w:eastAsia="微软雅黑" w:hAnsi="微软雅黑" w:cs="Arial" w:hint="eastAsia"/>
          <w:kern w:val="0"/>
          <w:sz w:val="28"/>
          <w:szCs w:val="28"/>
        </w:rPr>
        <w:t>机器换人：</w:t>
      </w:r>
      <w:r w:rsidR="0022219D" w:rsidRPr="009516C2">
        <w:rPr>
          <w:rFonts w:ascii="微软雅黑" w:eastAsia="微软雅黑" w:hAnsi="微软雅黑" w:cs="Arial" w:hint="eastAsia"/>
          <w:kern w:val="0"/>
          <w:sz w:val="28"/>
          <w:szCs w:val="28"/>
        </w:rPr>
        <w:t>减少政府</w:t>
      </w:r>
      <w:r w:rsidR="0022219D">
        <w:rPr>
          <w:rFonts w:ascii="微软雅黑" w:eastAsia="微软雅黑" w:hAnsi="微软雅黑" w:cs="Arial" w:hint="eastAsia"/>
          <w:kern w:val="0"/>
          <w:sz w:val="28"/>
          <w:szCs w:val="28"/>
        </w:rPr>
        <w:t>、</w:t>
      </w:r>
      <w:r w:rsidR="0022219D" w:rsidRPr="009516C2">
        <w:rPr>
          <w:rFonts w:ascii="微软雅黑" w:eastAsia="微软雅黑" w:hAnsi="微软雅黑" w:cs="Arial" w:hint="eastAsia"/>
          <w:kern w:val="0"/>
          <w:sz w:val="28"/>
          <w:szCs w:val="28"/>
        </w:rPr>
        <w:t>社会大量人力财力投入</w:t>
      </w:r>
      <w:r w:rsidR="0022219D">
        <w:rPr>
          <w:rFonts w:ascii="微软雅黑" w:eastAsia="微软雅黑" w:hAnsi="微软雅黑" w:cs="Arial" w:hint="eastAsia"/>
          <w:kern w:val="0"/>
          <w:sz w:val="28"/>
          <w:szCs w:val="28"/>
        </w:rPr>
        <w:t>，</w:t>
      </w:r>
      <w:r w:rsidRPr="009516C2">
        <w:rPr>
          <w:rFonts w:ascii="微软雅黑" w:eastAsia="微软雅黑" w:hAnsi="微软雅黑" w:cs="Arial" w:hint="eastAsia"/>
          <w:kern w:val="0"/>
          <w:sz w:val="28"/>
          <w:szCs w:val="28"/>
        </w:rPr>
        <w:t>减少</w:t>
      </w:r>
      <w:r w:rsidR="0022219D">
        <w:rPr>
          <w:rFonts w:ascii="微软雅黑" w:eastAsia="微软雅黑" w:hAnsi="微软雅黑" w:cs="Arial" w:hint="eastAsia"/>
          <w:kern w:val="0"/>
          <w:sz w:val="28"/>
          <w:szCs w:val="28"/>
        </w:rPr>
        <w:t>因</w:t>
      </w:r>
      <w:r w:rsidRPr="009516C2">
        <w:rPr>
          <w:rFonts w:ascii="微软雅黑" w:eastAsia="微软雅黑" w:hAnsi="微软雅黑" w:cs="Arial" w:hint="eastAsia"/>
          <w:kern w:val="0"/>
          <w:sz w:val="28"/>
          <w:szCs w:val="28"/>
        </w:rPr>
        <w:t>核验人员可能引发的感染源风险</w:t>
      </w:r>
      <w:r w:rsidR="0022219D">
        <w:rPr>
          <w:rFonts w:ascii="微软雅黑" w:eastAsia="微软雅黑" w:hAnsi="微软雅黑" w:cs="Arial" w:hint="eastAsia"/>
          <w:kern w:val="0"/>
          <w:sz w:val="28"/>
          <w:szCs w:val="28"/>
        </w:rPr>
        <w:t>；</w:t>
      </w:r>
    </w:p>
    <w:p w14:paraId="0BF74CB6" w14:textId="220AC0BB" w:rsidR="006122EF" w:rsidRPr="009516C2" w:rsidRDefault="006122EF" w:rsidP="006122EF">
      <w:pPr>
        <w:widowControl/>
        <w:shd w:val="clear" w:color="auto" w:fill="FFFFFF"/>
        <w:rPr>
          <w:rFonts w:ascii="微软雅黑" w:eastAsia="微软雅黑" w:hAnsi="微软雅黑" w:cs="Arial"/>
          <w:kern w:val="0"/>
          <w:sz w:val="28"/>
          <w:szCs w:val="28"/>
        </w:rPr>
      </w:pPr>
      <w:r w:rsidRPr="009516C2">
        <w:rPr>
          <w:rFonts w:ascii="微软雅黑" w:eastAsia="微软雅黑" w:hAnsi="微软雅黑" w:cs="Arial"/>
          <w:kern w:val="0"/>
          <w:sz w:val="28"/>
          <w:szCs w:val="28"/>
        </w:rPr>
        <w:t>2</w:t>
      </w:r>
      <w:r w:rsidR="000F6DBB">
        <w:rPr>
          <w:rFonts w:ascii="微软雅黑" w:eastAsia="微软雅黑" w:hAnsi="微软雅黑" w:cs="Arial" w:hint="eastAsia"/>
          <w:kern w:val="0"/>
          <w:sz w:val="28"/>
          <w:szCs w:val="28"/>
        </w:rPr>
        <w:t>．</w:t>
      </w:r>
      <w:r w:rsidR="009C1400">
        <w:rPr>
          <w:rFonts w:ascii="微软雅黑" w:eastAsia="微软雅黑" w:hAnsi="微软雅黑" w:cs="Arial" w:hint="eastAsia"/>
          <w:kern w:val="0"/>
          <w:sz w:val="28"/>
          <w:szCs w:val="28"/>
        </w:rPr>
        <w:t>关联追溯：</w:t>
      </w:r>
      <w:r w:rsidR="0022219D">
        <w:rPr>
          <w:rFonts w:ascii="微软雅黑" w:eastAsia="微软雅黑" w:hAnsi="微软雅黑" w:cs="Arial" w:hint="eastAsia"/>
          <w:kern w:val="0"/>
          <w:sz w:val="28"/>
          <w:szCs w:val="28"/>
        </w:rPr>
        <w:t>部署单位</w:t>
      </w:r>
      <w:r w:rsidR="0022219D" w:rsidRPr="00057541">
        <w:rPr>
          <w:rFonts w:ascii="微软雅黑" w:eastAsia="微软雅黑" w:hAnsi="微软雅黑" w:cs="Arial"/>
          <w:kern w:val="0"/>
          <w:sz w:val="28"/>
          <w:szCs w:val="28"/>
        </w:rPr>
        <w:t>出现红黄码等防疫“事件”</w:t>
      </w:r>
      <w:r w:rsidRPr="009516C2">
        <w:rPr>
          <w:rFonts w:ascii="微软雅黑" w:eastAsia="微软雅黑" w:hAnsi="微软雅黑" w:cs="Arial" w:hint="eastAsia"/>
          <w:kern w:val="0"/>
          <w:sz w:val="28"/>
          <w:szCs w:val="28"/>
        </w:rPr>
        <w:t>可快速寻找到关联人员，且通过</w:t>
      </w:r>
      <w:r w:rsidR="0022219D">
        <w:rPr>
          <w:rFonts w:ascii="微软雅黑" w:eastAsia="微软雅黑" w:hAnsi="微软雅黑" w:cs="Arial" w:hint="eastAsia"/>
          <w:kern w:val="0"/>
          <w:sz w:val="28"/>
          <w:szCs w:val="28"/>
        </w:rPr>
        <w:t>疫情防控</w:t>
      </w:r>
      <w:r w:rsidRPr="009516C2">
        <w:rPr>
          <w:rFonts w:ascii="微软雅黑" w:eastAsia="微软雅黑" w:hAnsi="微软雅黑" w:cs="Arial" w:hint="eastAsia"/>
          <w:kern w:val="0"/>
          <w:sz w:val="28"/>
          <w:szCs w:val="28"/>
        </w:rPr>
        <w:t>系统快速延展溯源末端</w:t>
      </w:r>
      <w:r w:rsidR="00D631A9" w:rsidRPr="009516C2">
        <w:rPr>
          <w:rFonts w:ascii="微软雅黑" w:eastAsia="微软雅黑" w:hAnsi="微软雅黑" w:cs="Arial" w:hint="eastAsia"/>
          <w:kern w:val="0"/>
          <w:sz w:val="28"/>
          <w:szCs w:val="28"/>
        </w:rPr>
        <w:t>。</w:t>
      </w:r>
    </w:p>
    <w:p w14:paraId="2DB6163B" w14:textId="56FD7C55" w:rsidR="005E0106" w:rsidRDefault="005870D5" w:rsidP="006122EF">
      <w:pPr>
        <w:widowControl/>
        <w:shd w:val="clear" w:color="auto" w:fill="FFFFFF"/>
        <w:rPr>
          <w:rFonts w:ascii="微软雅黑" w:eastAsia="微软雅黑" w:hAnsi="微软雅黑" w:cs="Arial"/>
          <w:kern w:val="0"/>
          <w:sz w:val="28"/>
          <w:szCs w:val="28"/>
        </w:rPr>
      </w:pPr>
      <w:r w:rsidRPr="005870D5">
        <w:rPr>
          <w:rFonts w:ascii="微软雅黑" w:eastAsia="微软雅黑" w:hAnsi="微软雅黑"/>
          <w:noProof/>
          <w:sz w:val="24"/>
          <w:szCs w:val="24"/>
        </w:rPr>
        <w:drawing>
          <wp:anchor distT="0" distB="0" distL="114300" distR="114300" simplePos="0" relativeHeight="251658240" behindDoc="0" locked="0" layoutInCell="1" allowOverlap="1" wp14:anchorId="25F97184" wp14:editId="5E6B4A67">
            <wp:simplePos x="0" y="0"/>
            <wp:positionH relativeFrom="margin">
              <wp:posOffset>-561975</wp:posOffset>
            </wp:positionH>
            <wp:positionV relativeFrom="paragraph">
              <wp:posOffset>1062990</wp:posOffset>
            </wp:positionV>
            <wp:extent cx="6638925" cy="3748405"/>
            <wp:effectExtent l="0" t="0" r="9525" b="4445"/>
            <wp:wrapSquare wrapText="bothSides"/>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38925" cy="3748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22EF" w:rsidRPr="009516C2">
        <w:rPr>
          <w:rFonts w:ascii="微软雅黑" w:eastAsia="微软雅黑" w:hAnsi="微软雅黑" w:cs="Arial"/>
          <w:kern w:val="0"/>
          <w:sz w:val="28"/>
          <w:szCs w:val="28"/>
        </w:rPr>
        <w:t>3</w:t>
      </w:r>
      <w:r w:rsidR="000F6DBB">
        <w:rPr>
          <w:rFonts w:ascii="微软雅黑" w:eastAsia="微软雅黑" w:hAnsi="微软雅黑" w:cs="Arial" w:hint="eastAsia"/>
          <w:kern w:val="0"/>
          <w:sz w:val="28"/>
          <w:szCs w:val="28"/>
        </w:rPr>
        <w:t>．</w:t>
      </w:r>
      <w:r w:rsidR="009C1400">
        <w:rPr>
          <w:rFonts w:ascii="微软雅黑" w:eastAsia="微软雅黑" w:hAnsi="微软雅黑" w:cs="Arial" w:hint="eastAsia"/>
          <w:kern w:val="0"/>
          <w:sz w:val="28"/>
          <w:szCs w:val="28"/>
        </w:rPr>
        <w:t>联动预警：</w:t>
      </w:r>
      <w:r w:rsidR="008A6607">
        <w:rPr>
          <w:rFonts w:ascii="微软雅黑" w:eastAsia="微软雅黑" w:hAnsi="微软雅黑" w:cs="Arial" w:hint="eastAsia"/>
          <w:kern w:val="0"/>
          <w:sz w:val="28"/>
          <w:szCs w:val="28"/>
        </w:rPr>
        <w:t>通过平台构</w:t>
      </w:r>
      <w:r w:rsidR="0022219D">
        <w:rPr>
          <w:rFonts w:ascii="微软雅黑" w:eastAsia="微软雅黑" w:hAnsi="微软雅黑" w:cs="Arial" w:hint="eastAsia"/>
          <w:kern w:val="0"/>
          <w:sz w:val="28"/>
          <w:szCs w:val="28"/>
        </w:rPr>
        <w:t>建，</w:t>
      </w:r>
      <w:r w:rsidR="008A6607">
        <w:rPr>
          <w:rFonts w:ascii="微软雅黑" w:eastAsia="微软雅黑" w:hAnsi="微软雅黑" w:cs="Arial" w:hint="eastAsia"/>
          <w:kern w:val="0"/>
          <w:sz w:val="28"/>
          <w:szCs w:val="28"/>
        </w:rPr>
        <w:t>汇聚</w:t>
      </w:r>
      <w:r w:rsidR="0022219D">
        <w:rPr>
          <w:rFonts w:ascii="微软雅黑" w:eastAsia="微软雅黑" w:hAnsi="微软雅黑" w:cs="Arial" w:hint="eastAsia"/>
          <w:kern w:val="0"/>
          <w:sz w:val="28"/>
          <w:szCs w:val="28"/>
        </w:rPr>
        <w:t>前端</w:t>
      </w:r>
      <w:r w:rsidR="008A6607">
        <w:rPr>
          <w:rFonts w:ascii="微软雅黑" w:eastAsia="微软雅黑" w:hAnsi="微软雅黑" w:cs="Arial" w:hint="eastAsia"/>
          <w:kern w:val="0"/>
          <w:sz w:val="28"/>
          <w:szCs w:val="28"/>
        </w:rPr>
        <w:t>颗粒数据产生价值链，</w:t>
      </w:r>
      <w:r w:rsidR="006122EF" w:rsidRPr="009516C2">
        <w:rPr>
          <w:rFonts w:ascii="微软雅黑" w:eastAsia="微软雅黑" w:hAnsi="微软雅黑" w:cs="Arial" w:hint="eastAsia"/>
          <w:kern w:val="0"/>
          <w:sz w:val="28"/>
          <w:szCs w:val="28"/>
        </w:rPr>
        <w:t>帮助领导提高应急决策布置反应</w:t>
      </w:r>
      <w:r w:rsidR="008A6607">
        <w:rPr>
          <w:rFonts w:ascii="微软雅黑" w:eastAsia="微软雅黑" w:hAnsi="微软雅黑" w:cs="Arial" w:hint="eastAsia"/>
          <w:kern w:val="0"/>
          <w:sz w:val="28"/>
          <w:szCs w:val="28"/>
        </w:rPr>
        <w:t>能力</w:t>
      </w:r>
    </w:p>
    <w:p w14:paraId="5597B526" w14:textId="38903B04" w:rsidR="005870D5" w:rsidRPr="009438CB" w:rsidRDefault="009438CB" w:rsidP="006122EF">
      <w:pPr>
        <w:widowControl/>
        <w:shd w:val="clear" w:color="auto" w:fill="FFFFFF"/>
        <w:rPr>
          <w:rFonts w:ascii="微软雅黑" w:eastAsia="微软雅黑" w:hAnsi="微软雅黑" w:cs="Arial" w:hint="eastAsia"/>
          <w:b/>
          <w:bCs/>
          <w:kern w:val="0"/>
          <w:sz w:val="28"/>
          <w:szCs w:val="28"/>
        </w:rPr>
      </w:pPr>
      <w:r>
        <w:rPr>
          <w:rFonts w:ascii="微软雅黑" w:eastAsia="微软雅黑" w:hAnsi="微软雅黑" w:cs="Arial" w:hint="eastAsia"/>
          <w:kern w:val="0"/>
          <w:sz w:val="28"/>
          <w:szCs w:val="28"/>
        </w:rPr>
        <w:t xml:space="preserve"> </w:t>
      </w:r>
      <w:r>
        <w:rPr>
          <w:rFonts w:ascii="微软雅黑" w:eastAsia="微软雅黑" w:hAnsi="微软雅黑" w:cs="Arial"/>
          <w:kern w:val="0"/>
          <w:sz w:val="28"/>
          <w:szCs w:val="28"/>
        </w:rPr>
        <w:t xml:space="preserve">                </w:t>
      </w:r>
      <w:r w:rsidRPr="009438CB">
        <w:rPr>
          <w:rFonts w:ascii="微软雅黑" w:eastAsia="微软雅黑" w:hAnsi="微软雅黑" w:cs="Arial"/>
          <w:b/>
          <w:bCs/>
          <w:kern w:val="0"/>
          <w:sz w:val="28"/>
          <w:szCs w:val="28"/>
        </w:rPr>
        <w:t xml:space="preserve">  </w:t>
      </w:r>
      <w:r>
        <w:rPr>
          <w:rFonts w:ascii="微软雅黑" w:eastAsia="微软雅黑" w:hAnsi="微软雅黑" w:cs="Arial" w:hint="eastAsia"/>
          <w:b/>
          <w:bCs/>
          <w:kern w:val="0"/>
          <w:sz w:val="28"/>
          <w:szCs w:val="28"/>
        </w:rPr>
        <w:t>校园</w:t>
      </w:r>
      <w:r w:rsidRPr="009438CB">
        <w:rPr>
          <w:rFonts w:ascii="微软雅黑" w:eastAsia="微软雅黑" w:hAnsi="微软雅黑" w:cs="Arial" w:hint="eastAsia"/>
          <w:b/>
          <w:bCs/>
          <w:kern w:val="0"/>
          <w:sz w:val="28"/>
          <w:szCs w:val="28"/>
        </w:rPr>
        <w:t>可信通行凭证核验</w:t>
      </w:r>
    </w:p>
    <w:p w14:paraId="3981C191" w14:textId="54D3F429" w:rsidR="005870D5" w:rsidRPr="005870D5" w:rsidRDefault="005870D5" w:rsidP="005870D5">
      <w:pPr>
        <w:widowControl/>
        <w:shd w:val="clear" w:color="auto" w:fill="FFFFFF"/>
        <w:ind w:firstLineChars="100" w:firstLine="280"/>
        <w:rPr>
          <w:rFonts w:ascii="微软雅黑" w:eastAsia="微软雅黑" w:hAnsi="微软雅黑" w:cs="Arial" w:hint="eastAsia"/>
          <w:kern w:val="0"/>
          <w:sz w:val="28"/>
          <w:szCs w:val="28"/>
        </w:rPr>
      </w:pPr>
      <w:r w:rsidRPr="005870D5">
        <w:rPr>
          <w:rFonts w:ascii="微软雅黑" w:eastAsia="微软雅黑" w:hAnsi="微软雅黑" w:cs="Arial"/>
          <w:noProof/>
          <w:kern w:val="0"/>
          <w:sz w:val="28"/>
          <w:szCs w:val="28"/>
        </w:rPr>
        <w:lastRenderedPageBreak/>
        <w:drawing>
          <wp:inline distT="0" distB="0" distL="0" distR="0" wp14:anchorId="62403B13" wp14:editId="66097408">
            <wp:extent cx="2305050" cy="3082652"/>
            <wp:effectExtent l="0" t="0" r="0" b="381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2368" cy="3092438"/>
                    </a:xfrm>
                    <a:prstGeom prst="rect">
                      <a:avLst/>
                    </a:prstGeom>
                    <a:noFill/>
                    <a:ln>
                      <a:noFill/>
                    </a:ln>
                  </pic:spPr>
                </pic:pic>
              </a:graphicData>
            </a:graphic>
          </wp:inline>
        </w:drawing>
      </w:r>
      <w:r w:rsidRPr="005870D5">
        <w:rPr>
          <w:rStyle w:val="a"/>
          <w:rFonts w:ascii="Times New Roman" w:eastAsia="Times New Roman" w:hAnsi="Times New Roman" w:cs="Times New Roman"/>
          <w:snapToGrid w:val="0"/>
          <w:color w:val="000000"/>
          <w:w w:val="0"/>
          <w:kern w:val="0"/>
          <w:sz w:val="0"/>
          <w:szCs w:val="0"/>
          <w:u w:color="000000"/>
          <w:bdr w:val="none" w:sz="0" w:space="0" w:color="000000"/>
          <w:shd w:val="clear" w:color="000000" w:fill="000000"/>
          <w:lang w:val="x-none" w:eastAsia="x-none" w:bidi="x-none"/>
        </w:rPr>
        <w:t xml:space="preserve"> </w:t>
      </w:r>
      <w:r>
        <w:rPr>
          <w:rFonts w:ascii="微软雅黑" w:eastAsia="微软雅黑" w:hAnsi="微软雅黑" w:cs="Arial"/>
          <w:noProof/>
          <w:kern w:val="0"/>
          <w:sz w:val="28"/>
          <w:szCs w:val="28"/>
        </w:rPr>
        <w:t xml:space="preserve">     </w:t>
      </w:r>
      <w:r w:rsidRPr="005870D5">
        <w:rPr>
          <w:rFonts w:ascii="微软雅黑" w:eastAsia="微软雅黑" w:hAnsi="微软雅黑" w:cs="Arial"/>
          <w:noProof/>
          <w:kern w:val="0"/>
          <w:sz w:val="28"/>
          <w:szCs w:val="28"/>
        </w:rPr>
        <w:drawing>
          <wp:inline distT="0" distB="0" distL="0" distR="0" wp14:anchorId="59B8B41F" wp14:editId="44F4A75F">
            <wp:extent cx="2322348" cy="3105785"/>
            <wp:effectExtent l="0" t="0" r="1905"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25929" cy="3110574"/>
                    </a:xfrm>
                    <a:prstGeom prst="rect">
                      <a:avLst/>
                    </a:prstGeom>
                    <a:noFill/>
                    <a:ln>
                      <a:noFill/>
                    </a:ln>
                  </pic:spPr>
                </pic:pic>
              </a:graphicData>
            </a:graphic>
          </wp:inline>
        </w:drawing>
      </w:r>
    </w:p>
    <w:p w14:paraId="23998C71" w14:textId="7C6A3455" w:rsidR="005870D5" w:rsidRDefault="009438CB" w:rsidP="005870D5">
      <w:pPr>
        <w:widowControl/>
        <w:shd w:val="clear" w:color="auto" w:fill="FFFFFF"/>
        <w:rPr>
          <w:rFonts w:ascii="微软雅黑" w:eastAsia="微软雅黑" w:hAnsi="微软雅黑" w:cs="Arial"/>
          <w:b/>
          <w:bCs/>
          <w:kern w:val="0"/>
          <w:sz w:val="32"/>
          <w:szCs w:val="32"/>
        </w:rPr>
      </w:pPr>
      <w:r w:rsidRPr="009438CB">
        <w:rPr>
          <w:rFonts w:ascii="微软雅黑" w:eastAsia="微软雅黑" w:hAnsi="微软雅黑"/>
          <w:noProof/>
          <w:sz w:val="24"/>
          <w:szCs w:val="24"/>
        </w:rPr>
        <w:drawing>
          <wp:anchor distT="0" distB="0" distL="114300" distR="114300" simplePos="0" relativeHeight="251659264" behindDoc="0" locked="0" layoutInCell="1" allowOverlap="1" wp14:anchorId="28483F2F" wp14:editId="1166A13C">
            <wp:simplePos x="0" y="0"/>
            <wp:positionH relativeFrom="margin">
              <wp:align>right</wp:align>
            </wp:positionH>
            <wp:positionV relativeFrom="paragraph">
              <wp:posOffset>468630</wp:posOffset>
            </wp:positionV>
            <wp:extent cx="5031408" cy="3354070"/>
            <wp:effectExtent l="0" t="0" r="0" b="0"/>
            <wp:wrapSquare wrapText="bothSides"/>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31408" cy="3354070"/>
                    </a:xfrm>
                    <a:prstGeom prst="rect">
                      <a:avLst/>
                    </a:prstGeom>
                    <a:noFill/>
                    <a:ln>
                      <a:noFill/>
                    </a:ln>
                  </pic:spPr>
                </pic:pic>
              </a:graphicData>
            </a:graphic>
          </wp:anchor>
        </w:drawing>
      </w:r>
      <w:r w:rsidR="005870D5">
        <w:rPr>
          <w:rFonts w:ascii="微软雅黑" w:eastAsia="微软雅黑" w:hAnsi="微软雅黑" w:cs="Arial" w:hint="eastAsia"/>
          <w:b/>
          <w:bCs/>
          <w:kern w:val="0"/>
          <w:sz w:val="32"/>
          <w:szCs w:val="32"/>
        </w:rPr>
        <w:t xml:space="preserve"> </w:t>
      </w:r>
      <w:r w:rsidR="005870D5">
        <w:rPr>
          <w:rFonts w:ascii="微软雅黑" w:eastAsia="微软雅黑" w:hAnsi="微软雅黑" w:cs="Arial"/>
          <w:b/>
          <w:bCs/>
          <w:kern w:val="0"/>
          <w:sz w:val="32"/>
          <w:szCs w:val="32"/>
        </w:rPr>
        <w:t xml:space="preserve">              </w:t>
      </w:r>
      <w:r>
        <w:rPr>
          <w:rFonts w:ascii="微软雅黑" w:eastAsia="微软雅黑" w:hAnsi="微软雅黑" w:cs="Arial"/>
          <w:b/>
          <w:bCs/>
          <w:kern w:val="0"/>
          <w:sz w:val="32"/>
          <w:szCs w:val="32"/>
        </w:rPr>
        <w:t xml:space="preserve"> </w:t>
      </w:r>
      <w:r w:rsidR="005870D5">
        <w:rPr>
          <w:rFonts w:ascii="微软雅黑" w:eastAsia="微软雅黑" w:hAnsi="微软雅黑" w:cs="Arial" w:hint="eastAsia"/>
          <w:b/>
          <w:bCs/>
          <w:kern w:val="0"/>
          <w:sz w:val="32"/>
          <w:szCs w:val="32"/>
        </w:rPr>
        <w:t>学生可信通行凭证</w:t>
      </w:r>
      <w:r>
        <w:rPr>
          <w:rFonts w:ascii="微软雅黑" w:eastAsia="微软雅黑" w:hAnsi="微软雅黑" w:cs="Arial" w:hint="eastAsia"/>
          <w:b/>
          <w:bCs/>
          <w:kern w:val="0"/>
          <w:sz w:val="32"/>
          <w:szCs w:val="32"/>
        </w:rPr>
        <w:t>（身份唯一）</w:t>
      </w:r>
    </w:p>
    <w:p w14:paraId="610E0B22" w14:textId="48C8EB7A" w:rsidR="009438CB" w:rsidRDefault="009438CB" w:rsidP="005870D5">
      <w:pPr>
        <w:widowControl/>
        <w:shd w:val="clear" w:color="auto" w:fill="FFFFFF"/>
        <w:rPr>
          <w:rFonts w:ascii="微软雅黑" w:eastAsia="微软雅黑" w:hAnsi="微软雅黑" w:hint="eastAsia"/>
          <w:noProof/>
          <w:sz w:val="24"/>
          <w:szCs w:val="24"/>
        </w:rPr>
      </w:pPr>
      <w:r>
        <w:rPr>
          <w:rFonts w:ascii="微软雅黑" w:eastAsia="微软雅黑" w:hAnsi="微软雅黑" w:hint="eastAsia"/>
          <w:noProof/>
          <w:sz w:val="24"/>
          <w:szCs w:val="24"/>
        </w:rPr>
        <w:t xml:space="preserve"> </w:t>
      </w:r>
      <w:r>
        <w:rPr>
          <w:rFonts w:ascii="微软雅黑" w:eastAsia="微软雅黑" w:hAnsi="微软雅黑"/>
          <w:noProof/>
          <w:sz w:val="24"/>
          <w:szCs w:val="24"/>
        </w:rPr>
        <w:t xml:space="preserve">                    </w:t>
      </w:r>
      <w:r w:rsidR="006E55CB">
        <w:rPr>
          <w:rFonts w:ascii="微软雅黑" w:eastAsia="微软雅黑" w:hAnsi="微软雅黑"/>
          <w:noProof/>
          <w:sz w:val="24"/>
          <w:szCs w:val="24"/>
        </w:rPr>
        <w:t xml:space="preserve"> </w:t>
      </w:r>
      <w:r>
        <w:rPr>
          <w:rFonts w:ascii="微软雅黑" w:eastAsia="微软雅黑" w:hAnsi="微软雅黑" w:hint="eastAsia"/>
          <w:noProof/>
          <w:sz w:val="24"/>
          <w:szCs w:val="24"/>
        </w:rPr>
        <w:t>可信身份无感核验</w:t>
      </w:r>
      <w:r w:rsidR="006E55CB">
        <w:rPr>
          <w:rFonts w:ascii="微软雅黑" w:eastAsia="微软雅黑" w:hAnsi="微软雅黑" w:hint="eastAsia"/>
          <w:noProof/>
          <w:sz w:val="24"/>
          <w:szCs w:val="24"/>
        </w:rPr>
        <w:t>设备</w:t>
      </w:r>
    </w:p>
    <w:p w14:paraId="28CBC617" w14:textId="1034D34F" w:rsidR="00D5309E" w:rsidRDefault="00D5309E">
      <w:pPr>
        <w:rPr>
          <w:rFonts w:ascii="微软雅黑" w:eastAsia="微软雅黑" w:hAnsi="微软雅黑"/>
          <w:sz w:val="24"/>
          <w:szCs w:val="24"/>
        </w:rPr>
      </w:pPr>
    </w:p>
    <w:p w14:paraId="559B42C8" w14:textId="7E964339" w:rsidR="009438CB" w:rsidRDefault="009438CB">
      <w:pPr>
        <w:rPr>
          <w:rFonts w:ascii="微软雅黑" w:eastAsia="微软雅黑" w:hAnsi="微软雅黑"/>
          <w:sz w:val="24"/>
          <w:szCs w:val="24"/>
        </w:rPr>
      </w:pPr>
    </w:p>
    <w:p w14:paraId="659DD29F" w14:textId="77777777" w:rsidR="009438CB" w:rsidRPr="009438CB" w:rsidRDefault="009438CB">
      <w:pPr>
        <w:rPr>
          <w:rFonts w:ascii="微软雅黑" w:eastAsia="微软雅黑" w:hAnsi="微软雅黑" w:hint="eastAsia"/>
          <w:sz w:val="24"/>
          <w:szCs w:val="24"/>
        </w:rPr>
      </w:pPr>
    </w:p>
    <w:tbl>
      <w:tblPr>
        <w:tblStyle w:val="a7"/>
        <w:tblW w:w="10343" w:type="dxa"/>
        <w:jc w:val="center"/>
        <w:tblLook w:val="04A0" w:firstRow="1" w:lastRow="0" w:firstColumn="1" w:lastColumn="0" w:noHBand="0" w:noVBand="1"/>
      </w:tblPr>
      <w:tblGrid>
        <w:gridCol w:w="1129"/>
        <w:gridCol w:w="3402"/>
        <w:gridCol w:w="1276"/>
        <w:gridCol w:w="4536"/>
      </w:tblGrid>
      <w:tr w:rsidR="00A60B79" w:rsidRPr="00E84994" w14:paraId="337EC566" w14:textId="77777777" w:rsidTr="004B1F50">
        <w:trPr>
          <w:trHeight w:val="558"/>
          <w:jc w:val="center"/>
        </w:trPr>
        <w:tc>
          <w:tcPr>
            <w:tcW w:w="10343" w:type="dxa"/>
            <w:gridSpan w:val="4"/>
            <w:shd w:val="clear" w:color="auto" w:fill="0070C0"/>
            <w:vAlign w:val="center"/>
          </w:tcPr>
          <w:p w14:paraId="09C05B64" w14:textId="77777777" w:rsidR="00A60B79" w:rsidRPr="001F2DD9" w:rsidRDefault="00A60B79" w:rsidP="004B1F50">
            <w:pPr>
              <w:jc w:val="left"/>
              <w:rPr>
                <w:rFonts w:ascii="微软雅黑" w:eastAsia="微软雅黑" w:hAnsi="微软雅黑"/>
                <w:sz w:val="30"/>
                <w:szCs w:val="30"/>
              </w:rPr>
            </w:pPr>
            <w:r>
              <w:rPr>
                <w:rFonts w:ascii="微软雅黑" w:eastAsia="微软雅黑" w:hAnsi="微软雅黑"/>
                <w:noProof/>
                <w:sz w:val="24"/>
                <w:szCs w:val="24"/>
              </w:rPr>
              <w:lastRenderedPageBreak/>
              <w:br w:type="page"/>
            </w:r>
            <w:r w:rsidRPr="001643E6">
              <w:rPr>
                <w:rFonts w:ascii="微软雅黑" w:eastAsia="微软雅黑" w:hAnsi="微软雅黑" w:hint="eastAsia"/>
                <w:b/>
                <w:bCs/>
                <w:color w:val="FFFFFF" w:themeColor="background1"/>
                <w:sz w:val="30"/>
                <w:szCs w:val="30"/>
              </w:rPr>
              <w:t>方案优势描述</w:t>
            </w:r>
          </w:p>
        </w:tc>
      </w:tr>
      <w:tr w:rsidR="00A60B79" w:rsidRPr="00E84994" w14:paraId="7EFCE17B" w14:textId="77777777" w:rsidTr="004B1F50">
        <w:trPr>
          <w:trHeight w:val="496"/>
          <w:jc w:val="center"/>
        </w:trPr>
        <w:tc>
          <w:tcPr>
            <w:tcW w:w="1129" w:type="dxa"/>
            <w:shd w:val="clear" w:color="auto" w:fill="D9D9D9" w:themeFill="background1" w:themeFillShade="D9"/>
            <w:vAlign w:val="center"/>
          </w:tcPr>
          <w:p w14:paraId="2167AB21"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关注点</w:t>
            </w:r>
          </w:p>
        </w:tc>
        <w:tc>
          <w:tcPr>
            <w:tcW w:w="3402" w:type="dxa"/>
            <w:shd w:val="clear" w:color="auto" w:fill="D9D9D9" w:themeFill="background1" w:themeFillShade="D9"/>
            <w:vAlign w:val="center"/>
          </w:tcPr>
          <w:p w14:paraId="211CD8FF" w14:textId="2F323AEF" w:rsidR="00A60B79" w:rsidRPr="00E84994" w:rsidRDefault="00657AE5" w:rsidP="004B1F50">
            <w:pPr>
              <w:jc w:val="center"/>
              <w:rPr>
                <w:rFonts w:ascii="微软雅黑" w:eastAsia="微软雅黑" w:hAnsi="微软雅黑"/>
                <w:sz w:val="18"/>
                <w:szCs w:val="18"/>
              </w:rPr>
            </w:pPr>
            <w:proofErr w:type="gramStart"/>
            <w:r>
              <w:rPr>
                <w:rFonts w:ascii="微软雅黑" w:eastAsia="微软雅黑" w:hAnsi="微软雅黑" w:hint="eastAsia"/>
                <w:sz w:val="18"/>
                <w:szCs w:val="18"/>
              </w:rPr>
              <w:t>芸</w:t>
            </w:r>
            <w:proofErr w:type="gramEnd"/>
            <w:r>
              <w:rPr>
                <w:rFonts w:ascii="微软雅黑" w:eastAsia="微软雅黑" w:hAnsi="微软雅黑" w:hint="eastAsia"/>
                <w:sz w:val="18"/>
                <w:szCs w:val="18"/>
              </w:rPr>
              <w:t>鼎疫情防控</w:t>
            </w:r>
            <w:r w:rsidR="00A60B79" w:rsidRPr="00E84994">
              <w:rPr>
                <w:rFonts w:ascii="微软雅黑" w:eastAsia="微软雅黑" w:hAnsi="微软雅黑" w:hint="eastAsia"/>
                <w:sz w:val="18"/>
                <w:szCs w:val="18"/>
              </w:rPr>
              <w:t>方案</w:t>
            </w:r>
          </w:p>
        </w:tc>
        <w:tc>
          <w:tcPr>
            <w:tcW w:w="1276" w:type="dxa"/>
            <w:shd w:val="clear" w:color="auto" w:fill="D9D9D9" w:themeFill="background1" w:themeFillShade="D9"/>
            <w:vAlign w:val="center"/>
          </w:tcPr>
          <w:p w14:paraId="6ABD7777"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常规方案</w:t>
            </w:r>
          </w:p>
        </w:tc>
        <w:tc>
          <w:tcPr>
            <w:tcW w:w="4536" w:type="dxa"/>
            <w:shd w:val="clear" w:color="auto" w:fill="D9D9D9" w:themeFill="background1" w:themeFillShade="D9"/>
            <w:vAlign w:val="center"/>
          </w:tcPr>
          <w:p w14:paraId="019CFF5A"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优势描述</w:t>
            </w:r>
          </w:p>
        </w:tc>
      </w:tr>
      <w:tr w:rsidR="00A60B79" w:rsidRPr="00E84994" w14:paraId="1BD40B1C" w14:textId="77777777" w:rsidTr="004B1F50">
        <w:trPr>
          <w:jc w:val="center"/>
        </w:trPr>
        <w:tc>
          <w:tcPr>
            <w:tcW w:w="1129" w:type="dxa"/>
            <w:vAlign w:val="center"/>
          </w:tcPr>
          <w:p w14:paraId="466317F5"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sz w:val="18"/>
                <w:szCs w:val="18"/>
              </w:rPr>
              <w:t>机器核验</w:t>
            </w:r>
          </w:p>
        </w:tc>
        <w:tc>
          <w:tcPr>
            <w:tcW w:w="3402" w:type="dxa"/>
            <w:vAlign w:val="center"/>
          </w:tcPr>
          <w:p w14:paraId="629AE326"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color w:val="ED7D31" w:themeColor="accent2"/>
                <w:sz w:val="18"/>
                <w:szCs w:val="18"/>
              </w:rPr>
              <w:t>机器自动核验</w:t>
            </w:r>
          </w:p>
        </w:tc>
        <w:tc>
          <w:tcPr>
            <w:tcW w:w="1276" w:type="dxa"/>
            <w:vAlign w:val="center"/>
          </w:tcPr>
          <w:p w14:paraId="6B091E24"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人工核验</w:t>
            </w:r>
          </w:p>
        </w:tc>
        <w:tc>
          <w:tcPr>
            <w:tcW w:w="4536" w:type="dxa"/>
            <w:vAlign w:val="center"/>
          </w:tcPr>
          <w:p w14:paraId="57D63626" w14:textId="77777777" w:rsidR="00A60B79"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1. 大幅提升通行效率，减低人力介入传播风险</w:t>
            </w:r>
          </w:p>
          <w:p w14:paraId="4FE83F5F" w14:textId="77777777" w:rsidR="00A60B79" w:rsidRPr="002B2719"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2. 数据</w:t>
            </w:r>
            <w:r>
              <w:rPr>
                <w:rFonts w:ascii="微软雅黑" w:eastAsia="微软雅黑" w:hAnsi="微软雅黑" w:hint="eastAsia"/>
                <w:sz w:val="18"/>
                <w:szCs w:val="18"/>
              </w:rPr>
              <w:t>自动采集</w:t>
            </w:r>
            <w:r w:rsidRPr="00E84994">
              <w:rPr>
                <w:rFonts w:ascii="微软雅黑" w:eastAsia="微软雅黑" w:hAnsi="微软雅黑" w:hint="eastAsia"/>
                <w:sz w:val="18"/>
                <w:szCs w:val="18"/>
              </w:rPr>
              <w:t>分析</w:t>
            </w:r>
            <w:r>
              <w:rPr>
                <w:rFonts w:ascii="微软雅黑" w:eastAsia="微软雅黑" w:hAnsi="微软雅黑" w:hint="eastAsia"/>
                <w:sz w:val="18"/>
                <w:szCs w:val="18"/>
              </w:rPr>
              <w:t>，</w:t>
            </w:r>
            <w:r w:rsidRPr="00E84994">
              <w:rPr>
                <w:rFonts w:ascii="微软雅黑" w:eastAsia="微软雅黑" w:hAnsi="微软雅黑" w:hint="eastAsia"/>
                <w:sz w:val="18"/>
                <w:szCs w:val="18"/>
              </w:rPr>
              <w:t>降低人力成本</w:t>
            </w:r>
          </w:p>
        </w:tc>
      </w:tr>
      <w:tr w:rsidR="00A60B79" w:rsidRPr="00E84994" w14:paraId="278FD627" w14:textId="77777777" w:rsidTr="004B1F50">
        <w:trPr>
          <w:jc w:val="center"/>
        </w:trPr>
        <w:tc>
          <w:tcPr>
            <w:tcW w:w="1129" w:type="dxa"/>
            <w:vAlign w:val="center"/>
          </w:tcPr>
          <w:p w14:paraId="30BB04B8"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sz w:val="18"/>
                <w:szCs w:val="18"/>
              </w:rPr>
              <w:t>数据关联</w:t>
            </w:r>
          </w:p>
        </w:tc>
        <w:tc>
          <w:tcPr>
            <w:tcW w:w="3402" w:type="dxa"/>
            <w:vAlign w:val="center"/>
          </w:tcPr>
          <w:p w14:paraId="11B0CEA1"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color w:val="ED7D31" w:themeColor="accent2"/>
                <w:sz w:val="18"/>
                <w:szCs w:val="18"/>
              </w:rPr>
              <w:t>邀请及受邀人核验关联</w:t>
            </w:r>
          </w:p>
        </w:tc>
        <w:tc>
          <w:tcPr>
            <w:tcW w:w="1276" w:type="dxa"/>
            <w:vAlign w:val="center"/>
          </w:tcPr>
          <w:p w14:paraId="46F3AA6A"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无关联</w:t>
            </w:r>
            <w:r>
              <w:rPr>
                <w:rFonts w:ascii="微软雅黑" w:eastAsia="微软雅黑" w:hAnsi="微软雅黑" w:hint="eastAsia"/>
                <w:sz w:val="18"/>
                <w:szCs w:val="18"/>
              </w:rPr>
              <w:t>,</w:t>
            </w:r>
            <w:r w:rsidRPr="00E84994">
              <w:rPr>
                <w:rFonts w:ascii="微软雅黑" w:eastAsia="微软雅黑" w:hAnsi="微软雅黑" w:hint="eastAsia"/>
                <w:sz w:val="18"/>
                <w:szCs w:val="18"/>
              </w:rPr>
              <w:t>只核验受邀人</w:t>
            </w:r>
          </w:p>
        </w:tc>
        <w:tc>
          <w:tcPr>
            <w:tcW w:w="4536" w:type="dxa"/>
            <w:vAlign w:val="center"/>
          </w:tcPr>
          <w:p w14:paraId="0CDD79A1" w14:textId="563C0115"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 xml:space="preserve">1. </w:t>
            </w:r>
            <w:r w:rsidR="00ED0EBE">
              <w:rPr>
                <w:rFonts w:ascii="微软雅黑" w:eastAsia="微软雅黑" w:hAnsi="微软雅黑" w:hint="eastAsia"/>
                <w:sz w:val="18"/>
                <w:szCs w:val="18"/>
              </w:rPr>
              <w:t>可</w:t>
            </w:r>
            <w:r w:rsidRPr="00E84994">
              <w:rPr>
                <w:rFonts w:ascii="微软雅黑" w:eastAsia="微软雅黑" w:hAnsi="微软雅黑" w:hint="eastAsia"/>
                <w:sz w:val="18"/>
                <w:szCs w:val="18"/>
              </w:rPr>
              <w:t>追溯</w:t>
            </w:r>
            <w:r>
              <w:rPr>
                <w:rFonts w:ascii="微软雅黑" w:eastAsia="微软雅黑" w:hAnsi="微软雅黑" w:hint="eastAsia"/>
                <w:sz w:val="18"/>
                <w:szCs w:val="18"/>
              </w:rPr>
              <w:t>并核验</w:t>
            </w:r>
            <w:r w:rsidRPr="00E84994">
              <w:rPr>
                <w:rFonts w:ascii="微软雅黑" w:eastAsia="微软雅黑" w:hAnsi="微软雅黑" w:hint="eastAsia"/>
                <w:sz w:val="18"/>
                <w:szCs w:val="18"/>
              </w:rPr>
              <w:t>关联人</w:t>
            </w:r>
            <w:r>
              <w:rPr>
                <w:rFonts w:ascii="微软雅黑" w:eastAsia="微软雅黑" w:hAnsi="微软雅黑" w:hint="eastAsia"/>
                <w:sz w:val="18"/>
                <w:szCs w:val="18"/>
              </w:rPr>
              <w:t>健康状态</w:t>
            </w:r>
          </w:p>
        </w:tc>
      </w:tr>
      <w:tr w:rsidR="00A60B79" w:rsidRPr="00E84994" w14:paraId="36C0536C" w14:textId="77777777" w:rsidTr="004B1F50">
        <w:trPr>
          <w:jc w:val="center"/>
        </w:trPr>
        <w:tc>
          <w:tcPr>
            <w:tcW w:w="1129" w:type="dxa"/>
            <w:vAlign w:val="center"/>
          </w:tcPr>
          <w:p w14:paraId="541766A4"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sz w:val="18"/>
                <w:szCs w:val="18"/>
              </w:rPr>
              <w:t>无死角抓拍</w:t>
            </w:r>
          </w:p>
        </w:tc>
        <w:tc>
          <w:tcPr>
            <w:tcW w:w="3402" w:type="dxa"/>
            <w:vAlign w:val="center"/>
          </w:tcPr>
          <w:p w14:paraId="20C97E91"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主机+外扩</w:t>
            </w:r>
            <w:r>
              <w:rPr>
                <w:rFonts w:ascii="微软雅黑" w:eastAsia="微软雅黑" w:hAnsi="微软雅黑" w:hint="eastAsia"/>
                <w:sz w:val="18"/>
                <w:szCs w:val="18"/>
              </w:rPr>
              <w:t>人脸</w:t>
            </w:r>
            <w:proofErr w:type="gramStart"/>
            <w:r w:rsidRPr="00E84994">
              <w:rPr>
                <w:rFonts w:ascii="微软雅黑" w:eastAsia="微软雅黑" w:hAnsi="微软雅黑" w:hint="eastAsia"/>
                <w:sz w:val="18"/>
                <w:szCs w:val="18"/>
              </w:rPr>
              <w:t>抓拍机</w:t>
            </w:r>
            <w:proofErr w:type="gramEnd"/>
            <w:r w:rsidRPr="00E84994">
              <w:rPr>
                <w:rFonts w:ascii="微软雅黑" w:eastAsia="微软雅黑" w:hAnsi="微软雅黑" w:hint="eastAsia"/>
                <w:sz w:val="18"/>
                <w:szCs w:val="18"/>
              </w:rPr>
              <w:t>实现</w:t>
            </w:r>
            <w:r w:rsidRPr="00E84994">
              <w:rPr>
                <w:rFonts w:ascii="微软雅黑" w:eastAsia="微软雅黑" w:hAnsi="微软雅黑" w:hint="eastAsia"/>
                <w:b/>
                <w:bCs/>
                <w:color w:val="ED7D31" w:themeColor="accent2"/>
                <w:sz w:val="18"/>
                <w:szCs w:val="18"/>
              </w:rPr>
              <w:t>无死角抓拍</w:t>
            </w:r>
          </w:p>
        </w:tc>
        <w:tc>
          <w:tcPr>
            <w:tcW w:w="1276" w:type="dxa"/>
            <w:vAlign w:val="center"/>
          </w:tcPr>
          <w:p w14:paraId="6D09441C"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无抓拍</w:t>
            </w:r>
          </w:p>
        </w:tc>
        <w:tc>
          <w:tcPr>
            <w:tcW w:w="4536" w:type="dxa"/>
            <w:vAlign w:val="center"/>
          </w:tcPr>
          <w:p w14:paraId="1786D24C"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1. 无死角抓拍溯源数据更精准</w:t>
            </w:r>
          </w:p>
          <w:p w14:paraId="2A3E6548"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2. 核验</w:t>
            </w:r>
            <w:proofErr w:type="gramStart"/>
            <w:r w:rsidRPr="00E84994">
              <w:rPr>
                <w:rFonts w:ascii="微软雅黑" w:eastAsia="微软雅黑" w:hAnsi="微软雅黑" w:hint="eastAsia"/>
                <w:sz w:val="18"/>
                <w:szCs w:val="18"/>
              </w:rPr>
              <w:t>同时进准抓拍</w:t>
            </w:r>
            <w:proofErr w:type="gramEnd"/>
            <w:r w:rsidRPr="00E84994">
              <w:rPr>
                <w:rFonts w:ascii="微软雅黑" w:eastAsia="微软雅黑" w:hAnsi="微软雅黑" w:hint="eastAsia"/>
                <w:sz w:val="18"/>
                <w:szCs w:val="18"/>
              </w:rPr>
              <w:t>，大</w:t>
            </w:r>
            <w:proofErr w:type="gramStart"/>
            <w:r w:rsidRPr="00E84994">
              <w:rPr>
                <w:rFonts w:ascii="微软雅黑" w:eastAsia="微软雅黑" w:hAnsi="微软雅黑" w:hint="eastAsia"/>
                <w:sz w:val="18"/>
                <w:szCs w:val="18"/>
              </w:rPr>
              <w:t>数据进准追溯</w:t>
            </w:r>
            <w:proofErr w:type="gramEnd"/>
          </w:p>
        </w:tc>
      </w:tr>
      <w:tr w:rsidR="00A60B79" w:rsidRPr="00E84994" w14:paraId="5FC46C0B" w14:textId="77777777" w:rsidTr="004B1F50">
        <w:trPr>
          <w:jc w:val="center"/>
        </w:trPr>
        <w:tc>
          <w:tcPr>
            <w:tcW w:w="1129" w:type="dxa"/>
            <w:vAlign w:val="center"/>
          </w:tcPr>
          <w:p w14:paraId="0B4D2F07"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sz w:val="18"/>
                <w:szCs w:val="18"/>
              </w:rPr>
              <w:t>联动核验</w:t>
            </w:r>
          </w:p>
        </w:tc>
        <w:tc>
          <w:tcPr>
            <w:tcW w:w="3402" w:type="dxa"/>
            <w:vAlign w:val="center"/>
          </w:tcPr>
          <w:p w14:paraId="2B11DC63"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多项目跨区域</w:t>
            </w:r>
            <w:r w:rsidRPr="00E84994">
              <w:rPr>
                <w:rFonts w:ascii="微软雅黑" w:eastAsia="微软雅黑" w:hAnsi="微软雅黑" w:hint="eastAsia"/>
                <w:b/>
                <w:bCs/>
                <w:color w:val="ED7D31" w:themeColor="accent2"/>
                <w:sz w:val="18"/>
                <w:szCs w:val="18"/>
              </w:rPr>
              <w:t>联动追溯核验</w:t>
            </w:r>
            <w:r>
              <w:rPr>
                <w:rFonts w:ascii="微软雅黑" w:eastAsia="微软雅黑" w:hAnsi="微软雅黑" w:hint="eastAsia"/>
                <w:b/>
                <w:bCs/>
                <w:color w:val="ED7D31" w:themeColor="accent2"/>
                <w:sz w:val="18"/>
                <w:szCs w:val="18"/>
              </w:rPr>
              <w:t>,</w:t>
            </w:r>
            <w:r w:rsidRPr="00E84994">
              <w:rPr>
                <w:rFonts w:ascii="微软雅黑" w:eastAsia="微软雅黑" w:hAnsi="微软雅黑" w:hint="eastAsia"/>
                <w:b/>
                <w:bCs/>
                <w:color w:val="ED7D31" w:themeColor="accent2"/>
                <w:sz w:val="18"/>
                <w:szCs w:val="18"/>
              </w:rPr>
              <w:t>轨迹追溯</w:t>
            </w:r>
          </w:p>
        </w:tc>
        <w:tc>
          <w:tcPr>
            <w:tcW w:w="1276" w:type="dxa"/>
            <w:vAlign w:val="center"/>
          </w:tcPr>
          <w:p w14:paraId="67408852"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无法联动</w:t>
            </w:r>
          </w:p>
        </w:tc>
        <w:tc>
          <w:tcPr>
            <w:tcW w:w="4536" w:type="dxa"/>
            <w:vAlign w:val="center"/>
          </w:tcPr>
          <w:p w14:paraId="31BAA122"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1. 发生应急事件可通过预警平台轨迹追溯，实现关联人二次核验</w:t>
            </w:r>
          </w:p>
        </w:tc>
      </w:tr>
      <w:tr w:rsidR="00A60B79" w:rsidRPr="00E84994" w14:paraId="744B0CBA" w14:textId="77777777" w:rsidTr="004B1F50">
        <w:trPr>
          <w:jc w:val="center"/>
        </w:trPr>
        <w:tc>
          <w:tcPr>
            <w:tcW w:w="1129" w:type="dxa"/>
            <w:vAlign w:val="center"/>
          </w:tcPr>
          <w:p w14:paraId="0D71C1E8"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sz w:val="18"/>
                <w:szCs w:val="18"/>
              </w:rPr>
              <w:t>数据追溯</w:t>
            </w:r>
          </w:p>
        </w:tc>
        <w:tc>
          <w:tcPr>
            <w:tcW w:w="3402" w:type="dxa"/>
            <w:vAlign w:val="center"/>
          </w:tcPr>
          <w:p w14:paraId="6028A7F0" w14:textId="4BCA0019"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b/>
                <w:bCs/>
                <w:color w:val="ED7D31" w:themeColor="accent2"/>
                <w:sz w:val="18"/>
                <w:szCs w:val="18"/>
              </w:rPr>
              <w:t>多角度</w:t>
            </w:r>
            <w:r w:rsidRPr="00E84994">
              <w:rPr>
                <w:rFonts w:ascii="微软雅黑" w:eastAsia="微软雅黑" w:hAnsi="微软雅黑" w:hint="eastAsia"/>
                <w:sz w:val="18"/>
                <w:szCs w:val="18"/>
              </w:rPr>
              <w:t>关联图像数据</w:t>
            </w:r>
            <w:r w:rsidRPr="00E84994">
              <w:rPr>
                <w:rFonts w:ascii="微软雅黑" w:eastAsia="微软雅黑" w:hAnsi="微软雅黑" w:hint="eastAsia"/>
                <w:sz w:val="18"/>
                <w:szCs w:val="18"/>
              </w:rPr>
              <w:br/>
            </w:r>
            <w:r w:rsidRPr="00E84994">
              <w:rPr>
                <w:rFonts w:ascii="微软雅黑" w:eastAsia="微软雅黑" w:hAnsi="微软雅黑" w:hint="eastAsia"/>
                <w:b/>
                <w:bCs/>
                <w:color w:val="ED7D31" w:themeColor="accent2"/>
                <w:sz w:val="18"/>
                <w:szCs w:val="18"/>
              </w:rPr>
              <w:t>关联人员</w:t>
            </w:r>
            <w:r w:rsidRPr="00E84994">
              <w:rPr>
                <w:rFonts w:ascii="微软雅黑" w:eastAsia="微软雅黑" w:hAnsi="微软雅黑" w:hint="eastAsia"/>
                <w:sz w:val="18"/>
                <w:szCs w:val="18"/>
              </w:rPr>
              <w:t>数据</w:t>
            </w:r>
          </w:p>
        </w:tc>
        <w:tc>
          <w:tcPr>
            <w:tcW w:w="1276" w:type="dxa"/>
            <w:vAlign w:val="center"/>
          </w:tcPr>
          <w:p w14:paraId="12BF870B"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难</w:t>
            </w:r>
          </w:p>
        </w:tc>
        <w:tc>
          <w:tcPr>
            <w:tcW w:w="4536" w:type="dxa"/>
            <w:vAlign w:val="center"/>
          </w:tcPr>
          <w:p w14:paraId="58AC7734"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1. 可以作为防疫布控降低人力成本提升效能</w:t>
            </w:r>
          </w:p>
          <w:p w14:paraId="3F672D8B" w14:textId="3FE5CC4D"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2. 精细化追溯关联人员</w:t>
            </w:r>
          </w:p>
        </w:tc>
      </w:tr>
      <w:tr w:rsidR="00DA4C16" w:rsidRPr="00E84994" w14:paraId="7D394C06" w14:textId="77777777" w:rsidTr="004B1F50">
        <w:trPr>
          <w:jc w:val="center"/>
        </w:trPr>
        <w:tc>
          <w:tcPr>
            <w:tcW w:w="1129" w:type="dxa"/>
            <w:vAlign w:val="center"/>
          </w:tcPr>
          <w:p w14:paraId="22A444FF" w14:textId="0BE855D2" w:rsidR="00DA4C16" w:rsidRPr="00E84994" w:rsidRDefault="00DA4C16" w:rsidP="004B1F50">
            <w:pPr>
              <w:jc w:val="center"/>
              <w:rPr>
                <w:rFonts w:ascii="微软雅黑" w:eastAsia="微软雅黑" w:hAnsi="微软雅黑"/>
                <w:b/>
                <w:bCs/>
                <w:sz w:val="18"/>
                <w:szCs w:val="18"/>
              </w:rPr>
            </w:pPr>
            <w:r>
              <w:rPr>
                <w:rFonts w:ascii="微软雅黑" w:eastAsia="微软雅黑" w:hAnsi="微软雅黑" w:hint="eastAsia"/>
                <w:b/>
                <w:bCs/>
                <w:sz w:val="18"/>
                <w:szCs w:val="18"/>
              </w:rPr>
              <w:t>联动预警</w:t>
            </w:r>
          </w:p>
        </w:tc>
        <w:tc>
          <w:tcPr>
            <w:tcW w:w="3402" w:type="dxa"/>
            <w:vAlign w:val="center"/>
          </w:tcPr>
          <w:p w14:paraId="12F7AAA1" w14:textId="20AD135B" w:rsidR="00DA4C16" w:rsidRPr="00E84994" w:rsidRDefault="00DA4C16" w:rsidP="004B1F50">
            <w:pPr>
              <w:jc w:val="center"/>
              <w:rPr>
                <w:rFonts w:ascii="微软雅黑" w:eastAsia="微软雅黑" w:hAnsi="微软雅黑"/>
                <w:b/>
                <w:bCs/>
                <w:color w:val="ED7D31" w:themeColor="accent2"/>
                <w:sz w:val="18"/>
                <w:szCs w:val="18"/>
              </w:rPr>
            </w:pPr>
            <w:r w:rsidRPr="00E84994">
              <w:rPr>
                <w:rFonts w:ascii="微软雅黑" w:eastAsia="微软雅黑" w:hAnsi="微软雅黑" w:hint="eastAsia"/>
                <w:b/>
                <w:bCs/>
                <w:color w:val="ED7D31" w:themeColor="accent2"/>
                <w:sz w:val="18"/>
                <w:szCs w:val="18"/>
              </w:rPr>
              <w:t>多设备跨区域</w:t>
            </w:r>
            <w:proofErr w:type="gramStart"/>
            <w:r w:rsidRPr="00E84994">
              <w:rPr>
                <w:rFonts w:ascii="微软雅黑" w:eastAsia="微软雅黑" w:hAnsi="微软雅黑" w:hint="eastAsia"/>
                <w:sz w:val="18"/>
                <w:szCs w:val="18"/>
              </w:rPr>
              <w:t>联动组</w:t>
            </w:r>
            <w:proofErr w:type="gramEnd"/>
            <w:r w:rsidRPr="00E84994">
              <w:rPr>
                <w:rFonts w:ascii="微软雅黑" w:eastAsia="微软雅黑" w:hAnsi="微软雅黑" w:hint="eastAsia"/>
                <w:sz w:val="18"/>
                <w:szCs w:val="18"/>
              </w:rPr>
              <w:t>网预警数据</w:t>
            </w:r>
          </w:p>
        </w:tc>
        <w:tc>
          <w:tcPr>
            <w:tcW w:w="1276" w:type="dxa"/>
            <w:vAlign w:val="center"/>
          </w:tcPr>
          <w:p w14:paraId="42599A9C" w14:textId="6B311B4C" w:rsidR="00DA4C16" w:rsidRPr="00E84994" w:rsidRDefault="00DA4C16" w:rsidP="004B1F50">
            <w:pPr>
              <w:jc w:val="center"/>
              <w:rPr>
                <w:rFonts w:ascii="微软雅黑" w:eastAsia="微软雅黑" w:hAnsi="微软雅黑"/>
                <w:sz w:val="18"/>
                <w:szCs w:val="18"/>
              </w:rPr>
            </w:pPr>
            <w:r>
              <w:rPr>
                <w:rFonts w:ascii="微软雅黑" w:eastAsia="微软雅黑" w:hAnsi="微软雅黑" w:hint="eastAsia"/>
                <w:sz w:val="18"/>
                <w:szCs w:val="18"/>
              </w:rPr>
              <w:t>无</w:t>
            </w:r>
          </w:p>
        </w:tc>
        <w:tc>
          <w:tcPr>
            <w:tcW w:w="4536" w:type="dxa"/>
            <w:vAlign w:val="center"/>
          </w:tcPr>
          <w:p w14:paraId="028D2E63" w14:textId="2608008E" w:rsidR="00DA4C16" w:rsidRPr="00E84994" w:rsidRDefault="00DA4C16" w:rsidP="004B1F50">
            <w:pPr>
              <w:jc w:val="left"/>
              <w:rPr>
                <w:rFonts w:ascii="微软雅黑" w:eastAsia="微软雅黑" w:hAnsi="微软雅黑"/>
                <w:sz w:val="18"/>
                <w:szCs w:val="18"/>
              </w:rPr>
            </w:pPr>
            <w:r>
              <w:rPr>
                <w:rFonts w:ascii="微软雅黑" w:eastAsia="微软雅黑" w:hAnsi="微软雅黑"/>
                <w:sz w:val="18"/>
                <w:szCs w:val="18"/>
              </w:rPr>
              <w:t>1</w:t>
            </w:r>
            <w:r w:rsidRPr="00E84994">
              <w:rPr>
                <w:rFonts w:ascii="微软雅黑" w:eastAsia="微软雅黑" w:hAnsi="微软雅黑" w:hint="eastAsia"/>
                <w:sz w:val="18"/>
                <w:szCs w:val="18"/>
              </w:rPr>
              <w:t>. 多设备</w:t>
            </w:r>
            <w:r>
              <w:rPr>
                <w:rFonts w:ascii="微软雅黑" w:eastAsia="微软雅黑" w:hAnsi="微软雅黑" w:hint="eastAsia"/>
                <w:sz w:val="18"/>
                <w:szCs w:val="18"/>
              </w:rPr>
              <w:t>跨</w:t>
            </w:r>
            <w:r w:rsidRPr="00E84994">
              <w:rPr>
                <w:rFonts w:ascii="微软雅黑" w:eastAsia="微软雅黑" w:hAnsi="微软雅黑" w:hint="eastAsia"/>
                <w:sz w:val="18"/>
                <w:szCs w:val="18"/>
              </w:rPr>
              <w:t>区域追溯</w:t>
            </w:r>
            <w:r>
              <w:rPr>
                <w:rFonts w:ascii="微软雅黑" w:eastAsia="微软雅黑" w:hAnsi="微软雅黑" w:hint="eastAsia"/>
                <w:sz w:val="18"/>
                <w:szCs w:val="18"/>
              </w:rPr>
              <w:t>，防疫布控预警</w:t>
            </w:r>
          </w:p>
        </w:tc>
      </w:tr>
      <w:tr w:rsidR="00A60B79" w:rsidRPr="00E84994" w14:paraId="2153ACE7" w14:textId="77777777" w:rsidTr="004B1F50">
        <w:trPr>
          <w:jc w:val="center"/>
        </w:trPr>
        <w:tc>
          <w:tcPr>
            <w:tcW w:w="1129" w:type="dxa"/>
            <w:vAlign w:val="center"/>
          </w:tcPr>
          <w:p w14:paraId="7E343699" w14:textId="67F30CDF" w:rsidR="00A60B79" w:rsidRPr="00DA4C16" w:rsidRDefault="00ED0EBE" w:rsidP="004B1F50">
            <w:pPr>
              <w:jc w:val="center"/>
              <w:rPr>
                <w:rFonts w:ascii="微软雅黑" w:eastAsia="微软雅黑" w:hAnsi="微软雅黑"/>
                <w:b/>
                <w:bCs/>
                <w:sz w:val="18"/>
                <w:szCs w:val="18"/>
              </w:rPr>
            </w:pPr>
            <w:r w:rsidRPr="00DA4C16">
              <w:rPr>
                <w:rFonts w:ascii="微软雅黑" w:eastAsia="微软雅黑" w:hAnsi="微软雅黑" w:hint="eastAsia"/>
                <w:b/>
                <w:bCs/>
                <w:sz w:val="18"/>
                <w:szCs w:val="18"/>
              </w:rPr>
              <w:t>数据安全</w:t>
            </w:r>
          </w:p>
        </w:tc>
        <w:tc>
          <w:tcPr>
            <w:tcW w:w="3402" w:type="dxa"/>
            <w:vAlign w:val="center"/>
          </w:tcPr>
          <w:p w14:paraId="341F95AD" w14:textId="77777777" w:rsidR="00A60B79" w:rsidRPr="00E84994" w:rsidRDefault="00A60B79" w:rsidP="004B1F50">
            <w:pPr>
              <w:jc w:val="center"/>
              <w:rPr>
                <w:rFonts w:ascii="微软雅黑" w:eastAsia="微软雅黑" w:hAnsi="微软雅黑"/>
                <w:sz w:val="18"/>
                <w:szCs w:val="18"/>
              </w:rPr>
            </w:pPr>
            <w:proofErr w:type="gramStart"/>
            <w:r w:rsidRPr="00E84994">
              <w:rPr>
                <w:rFonts w:ascii="微软雅黑" w:eastAsia="微软雅黑" w:hAnsi="微软雅黑" w:hint="eastAsia"/>
                <w:sz w:val="18"/>
                <w:szCs w:val="18"/>
              </w:rPr>
              <w:t>国家</w:t>
            </w:r>
            <w:r w:rsidRPr="00E84994">
              <w:rPr>
                <w:rFonts w:ascii="微软雅黑" w:eastAsia="微软雅黑" w:hAnsi="微软雅黑" w:hint="eastAsia"/>
                <w:b/>
                <w:bCs/>
                <w:color w:val="ED7D31" w:themeColor="accent2"/>
                <w:sz w:val="18"/>
                <w:szCs w:val="18"/>
              </w:rPr>
              <w:t>网证</w:t>
            </w:r>
            <w:r w:rsidRPr="00E84994">
              <w:rPr>
                <w:rFonts w:ascii="微软雅黑" w:eastAsia="微软雅黑" w:hAnsi="微软雅黑" w:hint="eastAsia"/>
                <w:sz w:val="18"/>
                <w:szCs w:val="18"/>
              </w:rPr>
              <w:t>授权</w:t>
            </w:r>
            <w:proofErr w:type="gramEnd"/>
          </w:p>
          <w:p w14:paraId="3ABDDEB2"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核心数据</w:t>
            </w:r>
            <w:r w:rsidRPr="00E84994">
              <w:rPr>
                <w:rFonts w:ascii="微软雅黑" w:eastAsia="微软雅黑" w:hAnsi="微软雅黑" w:hint="eastAsia"/>
                <w:b/>
                <w:bCs/>
                <w:color w:val="ED7D31" w:themeColor="accent2"/>
                <w:sz w:val="18"/>
                <w:szCs w:val="18"/>
              </w:rPr>
              <w:t>建行云</w:t>
            </w:r>
            <w:r w:rsidRPr="00E84994">
              <w:rPr>
                <w:rFonts w:ascii="微软雅黑" w:eastAsia="微软雅黑" w:hAnsi="微软雅黑" w:hint="eastAsia"/>
                <w:sz w:val="18"/>
                <w:szCs w:val="18"/>
              </w:rPr>
              <w:t>存储授权</w:t>
            </w:r>
            <w:r>
              <w:rPr>
                <w:rFonts w:ascii="微软雅黑" w:eastAsia="微软雅黑" w:hAnsi="微软雅黑" w:hint="eastAsia"/>
                <w:sz w:val="18"/>
                <w:szCs w:val="18"/>
              </w:rPr>
              <w:t>,</w:t>
            </w:r>
            <w:proofErr w:type="gramStart"/>
            <w:r w:rsidRPr="00E84994">
              <w:rPr>
                <w:rFonts w:ascii="微软雅黑" w:eastAsia="微软雅黑" w:hAnsi="微软雅黑" w:hint="eastAsia"/>
                <w:b/>
                <w:bCs/>
                <w:color w:val="ED7D31" w:themeColor="accent2"/>
                <w:sz w:val="18"/>
                <w:szCs w:val="18"/>
              </w:rPr>
              <w:t>金融级</w:t>
            </w:r>
            <w:proofErr w:type="gramEnd"/>
            <w:r w:rsidRPr="00E84994">
              <w:rPr>
                <w:rFonts w:ascii="微软雅黑" w:eastAsia="微软雅黑" w:hAnsi="微软雅黑" w:hint="eastAsia"/>
                <w:sz w:val="18"/>
                <w:szCs w:val="18"/>
              </w:rPr>
              <w:t>防护</w:t>
            </w:r>
          </w:p>
          <w:p w14:paraId="21152C21"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具备</w:t>
            </w:r>
            <w:r w:rsidRPr="00E84994">
              <w:rPr>
                <w:rFonts w:ascii="微软雅黑" w:eastAsia="微软雅黑" w:hAnsi="微软雅黑" w:hint="eastAsia"/>
                <w:b/>
                <w:bCs/>
                <w:color w:val="ED7D31" w:themeColor="accent2"/>
                <w:sz w:val="18"/>
                <w:szCs w:val="18"/>
              </w:rPr>
              <w:t>区域组网防疫布控预警</w:t>
            </w:r>
            <w:r w:rsidRPr="00E84994">
              <w:rPr>
                <w:rFonts w:ascii="微软雅黑" w:eastAsia="微软雅黑" w:hAnsi="微软雅黑" w:hint="eastAsia"/>
                <w:sz w:val="18"/>
                <w:szCs w:val="18"/>
              </w:rPr>
              <w:t>能力</w:t>
            </w:r>
          </w:p>
        </w:tc>
        <w:tc>
          <w:tcPr>
            <w:tcW w:w="1276" w:type="dxa"/>
            <w:vAlign w:val="center"/>
          </w:tcPr>
          <w:p w14:paraId="444AC32F" w14:textId="77777777" w:rsidR="00A60B79" w:rsidRPr="00E84994" w:rsidRDefault="00A60B79" w:rsidP="004B1F50">
            <w:pPr>
              <w:jc w:val="center"/>
              <w:rPr>
                <w:rFonts w:ascii="微软雅黑" w:eastAsia="微软雅黑" w:hAnsi="微软雅黑"/>
                <w:sz w:val="18"/>
                <w:szCs w:val="18"/>
              </w:rPr>
            </w:pPr>
            <w:r w:rsidRPr="00E84994">
              <w:rPr>
                <w:rFonts w:ascii="微软雅黑" w:eastAsia="微软雅黑" w:hAnsi="微软雅黑" w:hint="eastAsia"/>
                <w:sz w:val="18"/>
                <w:szCs w:val="18"/>
              </w:rPr>
              <w:t>无</w:t>
            </w:r>
          </w:p>
        </w:tc>
        <w:tc>
          <w:tcPr>
            <w:tcW w:w="4536" w:type="dxa"/>
            <w:vAlign w:val="center"/>
          </w:tcPr>
          <w:p w14:paraId="032EA9B6"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 xml:space="preserve">1. </w:t>
            </w:r>
            <w:proofErr w:type="gramStart"/>
            <w:r w:rsidRPr="00E84994">
              <w:rPr>
                <w:rFonts w:ascii="微软雅黑" w:eastAsia="微软雅黑" w:hAnsi="微软雅黑" w:hint="eastAsia"/>
                <w:sz w:val="18"/>
                <w:szCs w:val="18"/>
              </w:rPr>
              <w:t>网证</w:t>
            </w:r>
            <w:proofErr w:type="gramEnd"/>
            <w:r w:rsidRPr="00E84994">
              <w:rPr>
                <w:rFonts w:ascii="微软雅黑" w:eastAsia="微软雅黑" w:hAnsi="微软雅黑" w:hint="eastAsia"/>
                <w:sz w:val="18"/>
                <w:szCs w:val="18"/>
              </w:rPr>
              <w:t>+健康码核验具备公信力</w:t>
            </w:r>
          </w:p>
          <w:p w14:paraId="3031511B"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2. 数据安全授权</w:t>
            </w:r>
          </w:p>
          <w:p w14:paraId="6F01562B" w14:textId="77777777" w:rsidR="00A60B79" w:rsidRPr="00E84994" w:rsidRDefault="00A60B79" w:rsidP="004B1F50">
            <w:pPr>
              <w:jc w:val="left"/>
              <w:rPr>
                <w:rFonts w:ascii="微软雅黑" w:eastAsia="微软雅黑" w:hAnsi="微软雅黑"/>
                <w:sz w:val="18"/>
                <w:szCs w:val="18"/>
              </w:rPr>
            </w:pPr>
            <w:r w:rsidRPr="00E84994">
              <w:rPr>
                <w:rFonts w:ascii="微软雅黑" w:eastAsia="微软雅黑" w:hAnsi="微软雅黑" w:hint="eastAsia"/>
                <w:sz w:val="18"/>
                <w:szCs w:val="18"/>
              </w:rPr>
              <w:t>3. 组网布控能力提升防疫效能</w:t>
            </w:r>
          </w:p>
        </w:tc>
      </w:tr>
    </w:tbl>
    <w:p w14:paraId="3B080740" w14:textId="6F348EEE" w:rsidR="00783512" w:rsidRPr="00A60B79" w:rsidRDefault="00783512">
      <w:pPr>
        <w:rPr>
          <w:rFonts w:ascii="微软雅黑" w:eastAsia="微软雅黑" w:hAnsi="微软雅黑"/>
          <w:sz w:val="24"/>
          <w:szCs w:val="24"/>
        </w:rPr>
      </w:pPr>
    </w:p>
    <w:sectPr w:rsidR="00783512" w:rsidRPr="00A60B7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D6562" w14:textId="77777777" w:rsidR="007E59FC" w:rsidRDefault="007E59FC" w:rsidP="00057541">
      <w:r>
        <w:separator/>
      </w:r>
    </w:p>
  </w:endnote>
  <w:endnote w:type="continuationSeparator" w:id="0">
    <w:p w14:paraId="067CDE1B" w14:textId="77777777" w:rsidR="007E59FC" w:rsidRDefault="007E59FC" w:rsidP="000575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319E9" w14:textId="77777777" w:rsidR="007E59FC" w:rsidRDefault="007E59FC" w:rsidP="00057541">
      <w:r>
        <w:separator/>
      </w:r>
    </w:p>
  </w:footnote>
  <w:footnote w:type="continuationSeparator" w:id="0">
    <w:p w14:paraId="6F1AB4FE" w14:textId="77777777" w:rsidR="007E59FC" w:rsidRDefault="007E59FC" w:rsidP="000575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7541"/>
    <w:rsid w:val="00040B08"/>
    <w:rsid w:val="00057541"/>
    <w:rsid w:val="00071366"/>
    <w:rsid w:val="00074542"/>
    <w:rsid w:val="000F6DBB"/>
    <w:rsid w:val="001034AC"/>
    <w:rsid w:val="00107EEB"/>
    <w:rsid w:val="00167AF5"/>
    <w:rsid w:val="002047F4"/>
    <w:rsid w:val="0022219D"/>
    <w:rsid w:val="0025006D"/>
    <w:rsid w:val="002D5323"/>
    <w:rsid w:val="00343F28"/>
    <w:rsid w:val="003A2DCC"/>
    <w:rsid w:val="003C7DC0"/>
    <w:rsid w:val="003D7C47"/>
    <w:rsid w:val="003F6FD4"/>
    <w:rsid w:val="005870D5"/>
    <w:rsid w:val="005E0106"/>
    <w:rsid w:val="006122EF"/>
    <w:rsid w:val="00657AE5"/>
    <w:rsid w:val="00681764"/>
    <w:rsid w:val="006E3DB0"/>
    <w:rsid w:val="006E55CB"/>
    <w:rsid w:val="00716E50"/>
    <w:rsid w:val="00783512"/>
    <w:rsid w:val="007E59FC"/>
    <w:rsid w:val="007F1B49"/>
    <w:rsid w:val="0080165C"/>
    <w:rsid w:val="00880FDB"/>
    <w:rsid w:val="008A6607"/>
    <w:rsid w:val="008B6525"/>
    <w:rsid w:val="008D4CE9"/>
    <w:rsid w:val="009067E7"/>
    <w:rsid w:val="00921A66"/>
    <w:rsid w:val="009438CB"/>
    <w:rsid w:val="009516C2"/>
    <w:rsid w:val="009B28FD"/>
    <w:rsid w:val="009B5026"/>
    <w:rsid w:val="009C1400"/>
    <w:rsid w:val="009E286F"/>
    <w:rsid w:val="00A60B79"/>
    <w:rsid w:val="00A87D21"/>
    <w:rsid w:val="00AF7F61"/>
    <w:rsid w:val="00CA35BC"/>
    <w:rsid w:val="00CF0A65"/>
    <w:rsid w:val="00D463D1"/>
    <w:rsid w:val="00D5309E"/>
    <w:rsid w:val="00D631A9"/>
    <w:rsid w:val="00DA4C16"/>
    <w:rsid w:val="00DC48A0"/>
    <w:rsid w:val="00E52E66"/>
    <w:rsid w:val="00EA1500"/>
    <w:rsid w:val="00ED0EBE"/>
    <w:rsid w:val="00F30F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8B2572"/>
  <w15:chartTrackingRefBased/>
  <w15:docId w15:val="{6CFE4E49-1A88-4BD9-95B8-ECA695E2E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57541"/>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57541"/>
    <w:rPr>
      <w:sz w:val="18"/>
      <w:szCs w:val="18"/>
    </w:rPr>
  </w:style>
  <w:style w:type="paragraph" w:styleId="a5">
    <w:name w:val="footer"/>
    <w:basedOn w:val="a"/>
    <w:link w:val="a6"/>
    <w:uiPriority w:val="99"/>
    <w:unhideWhenUsed/>
    <w:rsid w:val="00057541"/>
    <w:pPr>
      <w:tabs>
        <w:tab w:val="center" w:pos="4153"/>
        <w:tab w:val="right" w:pos="8306"/>
      </w:tabs>
      <w:snapToGrid w:val="0"/>
      <w:jc w:val="left"/>
    </w:pPr>
    <w:rPr>
      <w:sz w:val="18"/>
      <w:szCs w:val="18"/>
    </w:rPr>
  </w:style>
  <w:style w:type="character" w:customStyle="1" w:styleId="a6">
    <w:name w:val="页脚 字符"/>
    <w:basedOn w:val="a0"/>
    <w:link w:val="a5"/>
    <w:uiPriority w:val="99"/>
    <w:rsid w:val="00057541"/>
    <w:rPr>
      <w:sz w:val="18"/>
      <w:szCs w:val="18"/>
    </w:rPr>
  </w:style>
  <w:style w:type="table" w:styleId="a7">
    <w:name w:val="Table Grid"/>
    <w:basedOn w:val="a1"/>
    <w:uiPriority w:val="39"/>
    <w:rsid w:val="00A60B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021316">
      <w:bodyDiv w:val="1"/>
      <w:marLeft w:val="0"/>
      <w:marRight w:val="0"/>
      <w:marTop w:val="0"/>
      <w:marBottom w:val="0"/>
      <w:divBdr>
        <w:top w:val="none" w:sz="0" w:space="0" w:color="auto"/>
        <w:left w:val="none" w:sz="0" w:space="0" w:color="auto"/>
        <w:bottom w:val="none" w:sz="0" w:space="0" w:color="auto"/>
        <w:right w:val="none" w:sz="0" w:space="0" w:color="auto"/>
      </w:divBdr>
      <w:divsChild>
        <w:div w:id="479885992">
          <w:marLeft w:val="0"/>
          <w:marRight w:val="0"/>
          <w:marTop w:val="0"/>
          <w:marBottom w:val="0"/>
          <w:divBdr>
            <w:top w:val="none" w:sz="0" w:space="0" w:color="auto"/>
            <w:left w:val="none" w:sz="0" w:space="0" w:color="auto"/>
            <w:bottom w:val="none" w:sz="0" w:space="0" w:color="auto"/>
            <w:right w:val="none" w:sz="0" w:space="0" w:color="auto"/>
          </w:divBdr>
          <w:divsChild>
            <w:div w:id="2094280738">
              <w:marLeft w:val="0"/>
              <w:marRight w:val="0"/>
              <w:marTop w:val="0"/>
              <w:marBottom w:val="0"/>
              <w:divBdr>
                <w:top w:val="none" w:sz="0" w:space="0" w:color="auto"/>
                <w:left w:val="none" w:sz="0" w:space="0" w:color="auto"/>
                <w:bottom w:val="none" w:sz="0" w:space="0" w:color="auto"/>
                <w:right w:val="none" w:sz="0" w:space="0" w:color="auto"/>
              </w:divBdr>
            </w:div>
          </w:divsChild>
        </w:div>
        <w:div w:id="402678563">
          <w:marLeft w:val="0"/>
          <w:marRight w:val="0"/>
          <w:marTop w:val="0"/>
          <w:marBottom w:val="0"/>
          <w:divBdr>
            <w:top w:val="none" w:sz="0" w:space="0" w:color="auto"/>
            <w:left w:val="none" w:sz="0" w:space="0" w:color="auto"/>
            <w:bottom w:val="none" w:sz="0" w:space="0" w:color="auto"/>
            <w:right w:val="none" w:sz="0" w:space="0" w:color="auto"/>
          </w:divBdr>
          <w:divsChild>
            <w:div w:id="853491860">
              <w:marLeft w:val="0"/>
              <w:marRight w:val="0"/>
              <w:marTop w:val="0"/>
              <w:marBottom w:val="0"/>
              <w:divBdr>
                <w:top w:val="none" w:sz="0" w:space="0" w:color="auto"/>
                <w:left w:val="none" w:sz="0" w:space="0" w:color="auto"/>
                <w:bottom w:val="none" w:sz="0" w:space="0" w:color="auto"/>
                <w:right w:val="none" w:sz="0" w:space="0" w:color="auto"/>
              </w:divBdr>
            </w:div>
            <w:div w:id="118190052">
              <w:marLeft w:val="0"/>
              <w:marRight w:val="0"/>
              <w:marTop w:val="0"/>
              <w:marBottom w:val="0"/>
              <w:divBdr>
                <w:top w:val="none" w:sz="0" w:space="0" w:color="auto"/>
                <w:left w:val="none" w:sz="0" w:space="0" w:color="auto"/>
                <w:bottom w:val="none" w:sz="0" w:space="0" w:color="auto"/>
                <w:right w:val="none" w:sz="0" w:space="0" w:color="auto"/>
              </w:divBdr>
            </w:div>
          </w:divsChild>
        </w:div>
        <w:div w:id="553661433">
          <w:marLeft w:val="0"/>
          <w:marRight w:val="0"/>
          <w:marTop w:val="0"/>
          <w:marBottom w:val="0"/>
          <w:divBdr>
            <w:top w:val="none" w:sz="0" w:space="0" w:color="auto"/>
            <w:left w:val="none" w:sz="0" w:space="0" w:color="auto"/>
            <w:bottom w:val="none" w:sz="0" w:space="0" w:color="auto"/>
            <w:right w:val="none" w:sz="0" w:space="0" w:color="auto"/>
          </w:divBdr>
          <w:divsChild>
            <w:div w:id="1589000817">
              <w:marLeft w:val="0"/>
              <w:marRight w:val="0"/>
              <w:marTop w:val="0"/>
              <w:marBottom w:val="0"/>
              <w:divBdr>
                <w:top w:val="none" w:sz="0" w:space="0" w:color="auto"/>
                <w:left w:val="none" w:sz="0" w:space="0" w:color="auto"/>
                <w:bottom w:val="none" w:sz="0" w:space="0" w:color="auto"/>
                <w:right w:val="none" w:sz="0" w:space="0" w:color="auto"/>
              </w:divBdr>
            </w:div>
          </w:divsChild>
        </w:div>
        <w:div w:id="1448544114">
          <w:marLeft w:val="0"/>
          <w:marRight w:val="0"/>
          <w:marTop w:val="0"/>
          <w:marBottom w:val="0"/>
          <w:divBdr>
            <w:top w:val="none" w:sz="0" w:space="0" w:color="auto"/>
            <w:left w:val="none" w:sz="0" w:space="0" w:color="auto"/>
            <w:bottom w:val="none" w:sz="0" w:space="0" w:color="auto"/>
            <w:right w:val="none" w:sz="0" w:space="0" w:color="auto"/>
          </w:divBdr>
          <w:divsChild>
            <w:div w:id="2135706812">
              <w:marLeft w:val="0"/>
              <w:marRight w:val="0"/>
              <w:marTop w:val="0"/>
              <w:marBottom w:val="0"/>
              <w:divBdr>
                <w:top w:val="none" w:sz="0" w:space="0" w:color="auto"/>
                <w:left w:val="none" w:sz="0" w:space="0" w:color="auto"/>
                <w:bottom w:val="none" w:sz="0" w:space="0" w:color="auto"/>
                <w:right w:val="none" w:sz="0" w:space="0" w:color="auto"/>
              </w:divBdr>
            </w:div>
            <w:div w:id="159674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jpeg"/><Relationship Id="rId4" Type="http://schemas.openxmlformats.org/officeDocument/2006/relationships/footnotes" Target="footnotes.xml"/><Relationship Id="rId9" Type="http://schemas.openxmlformats.org/officeDocument/2006/relationships/image" Target="media/image4.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6</Pages>
  <Words>325</Words>
  <Characters>1857</Characters>
  <Application>Microsoft Office Word</Application>
  <DocSecurity>0</DocSecurity>
  <Lines>15</Lines>
  <Paragraphs>4</Paragraphs>
  <ScaleCrop>false</ScaleCrop>
  <Company/>
  <LinksUpToDate>false</LinksUpToDate>
  <CharactersWithSpaces>2178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linshiduan</dc:creator>
  <cp:keywords/>
  <dc:description/>
  <cp:lastModifiedBy>linshiduan</cp:lastModifiedBy>
  <cp:revision>3</cp:revision>
  <dcterms:created xsi:type="dcterms:W3CDTF">2021-09-15T02:27:00Z</dcterms:created>
  <dcterms:modified xsi:type="dcterms:W3CDTF">2021-09-15T04:33:00Z</dcterms:modified>
</cp:coreProperties>
</file>